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F8C56" w14:textId="20DB5988" w:rsidR="003148F3" w:rsidRPr="00244700" w:rsidRDefault="00412D99" w:rsidP="00874126">
      <w:pPr>
        <w:pStyle w:val="3GPPHeader"/>
        <w:snapToGrid w:val="0"/>
        <w:jc w:val="left"/>
        <w:rPr>
          <w:sz w:val="22"/>
          <w:szCs w:val="22"/>
        </w:rPr>
      </w:pPr>
      <w:r>
        <w:rPr>
          <w:sz w:val="22"/>
          <w:szCs w:val="22"/>
        </w:rPr>
        <w:t>3GPP TSG-RAN WG2 Meeting#12</w:t>
      </w:r>
      <w:r w:rsidR="00F44079">
        <w:rPr>
          <w:sz w:val="22"/>
          <w:szCs w:val="22"/>
        </w:rPr>
        <w:t>7</w:t>
      </w:r>
      <w:r w:rsidR="003148F3" w:rsidRPr="00244700">
        <w:rPr>
          <w:sz w:val="22"/>
          <w:szCs w:val="22"/>
        </w:rPr>
        <w:t xml:space="preserve">                                </w:t>
      </w:r>
      <w:r w:rsidR="003148F3" w:rsidRPr="00244700">
        <w:rPr>
          <w:sz w:val="22"/>
          <w:szCs w:val="22"/>
        </w:rPr>
        <w:tab/>
      </w:r>
      <w:r w:rsidR="00EA503A">
        <w:rPr>
          <w:sz w:val="22"/>
          <w:szCs w:val="22"/>
        </w:rPr>
        <w:t>R2-</w:t>
      </w:r>
      <w:r w:rsidR="00C57303" w:rsidRPr="00C57303">
        <w:rPr>
          <w:sz w:val="22"/>
          <w:szCs w:val="22"/>
        </w:rPr>
        <w:t>2406569</w:t>
      </w:r>
    </w:p>
    <w:p w14:paraId="0CC79F4E" w14:textId="141FFD76" w:rsidR="003148F3" w:rsidRPr="00457898" w:rsidRDefault="00F44079" w:rsidP="00874126">
      <w:pPr>
        <w:pStyle w:val="3GPPHeader"/>
        <w:snapToGrid w:val="0"/>
        <w:jc w:val="left"/>
        <w:rPr>
          <w:sz w:val="22"/>
          <w:szCs w:val="22"/>
        </w:rPr>
      </w:pPr>
      <w:r>
        <w:rPr>
          <w:sz w:val="22"/>
          <w:szCs w:val="22"/>
        </w:rPr>
        <w:t>Maastricht</w:t>
      </w:r>
      <w:r w:rsidRPr="00302FEB">
        <w:rPr>
          <w:sz w:val="22"/>
          <w:szCs w:val="22"/>
        </w:rPr>
        <w:t xml:space="preserve">, </w:t>
      </w:r>
      <w:r>
        <w:rPr>
          <w:sz w:val="22"/>
          <w:szCs w:val="22"/>
        </w:rPr>
        <w:t>Netherlands,</w:t>
      </w:r>
      <w:r w:rsidRPr="00302FEB">
        <w:rPr>
          <w:sz w:val="22"/>
          <w:szCs w:val="22"/>
        </w:rPr>
        <w:t xml:space="preserve"> </w:t>
      </w:r>
      <w:r>
        <w:rPr>
          <w:sz w:val="22"/>
          <w:szCs w:val="22"/>
        </w:rPr>
        <w:t>August</w:t>
      </w:r>
      <w:r w:rsidRPr="00302FEB">
        <w:rPr>
          <w:sz w:val="22"/>
          <w:szCs w:val="22"/>
        </w:rPr>
        <w:t xml:space="preserve"> </w:t>
      </w:r>
      <w:r>
        <w:rPr>
          <w:sz w:val="22"/>
          <w:szCs w:val="22"/>
        </w:rPr>
        <w:t>19</w:t>
      </w:r>
      <w:r w:rsidRPr="00302FEB">
        <w:rPr>
          <w:sz w:val="22"/>
          <w:szCs w:val="22"/>
        </w:rPr>
        <w:t xml:space="preserve">th – </w:t>
      </w:r>
      <w:r>
        <w:rPr>
          <w:sz w:val="22"/>
          <w:szCs w:val="22"/>
        </w:rPr>
        <w:t>23</w:t>
      </w:r>
      <w:r w:rsidRPr="00302FEB">
        <w:rPr>
          <w:sz w:val="22"/>
          <w:szCs w:val="22"/>
        </w:rPr>
        <w:t>th, 2024</w:t>
      </w:r>
      <w:r w:rsidR="003148F3"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52CD37D1"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DE6BA2">
        <w:rPr>
          <w:sz w:val="22"/>
          <w:szCs w:val="22"/>
        </w:rPr>
        <w:t>8</w:t>
      </w:r>
      <w:r w:rsidR="00CF58CF">
        <w:rPr>
          <w:sz w:val="22"/>
          <w:szCs w:val="22"/>
        </w:rPr>
        <w:t>.</w:t>
      </w:r>
      <w:r w:rsidR="00EE034E">
        <w:rPr>
          <w:sz w:val="22"/>
          <w:szCs w:val="22"/>
        </w:rPr>
        <w:t>5</w:t>
      </w:r>
      <w:r w:rsidR="00A7334D">
        <w:rPr>
          <w:sz w:val="22"/>
          <w:szCs w:val="22"/>
        </w:rPr>
        <w:t>.</w:t>
      </w:r>
      <w:r w:rsidR="00EE034E">
        <w:rPr>
          <w:sz w:val="22"/>
          <w:szCs w:val="22"/>
        </w:rPr>
        <w:t>3</w:t>
      </w:r>
    </w:p>
    <w:p w14:paraId="3FB8A1D7" w14:textId="101BBE56"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p>
    <w:p w14:paraId="29258F79" w14:textId="14E49920" w:rsidR="003148F3" w:rsidRPr="00457898" w:rsidRDefault="003148F3" w:rsidP="00874126">
      <w:pPr>
        <w:pStyle w:val="3GPPHeader"/>
        <w:snapToGrid w:val="0"/>
        <w:spacing w:line="360" w:lineRule="auto"/>
        <w:jc w:val="left"/>
        <w:rPr>
          <w:sz w:val="22"/>
          <w:szCs w:val="22"/>
        </w:rPr>
      </w:pPr>
      <w:r w:rsidRPr="00457898">
        <w:rPr>
          <w:sz w:val="22"/>
          <w:szCs w:val="22"/>
        </w:rPr>
        <w:t xml:space="preserve">Title: </w:t>
      </w:r>
      <w:r w:rsidRPr="00457898">
        <w:rPr>
          <w:sz w:val="22"/>
          <w:szCs w:val="22"/>
        </w:rPr>
        <w:tab/>
      </w:r>
      <w:r w:rsidR="00066395">
        <w:rPr>
          <w:sz w:val="22"/>
          <w:szCs w:val="22"/>
        </w:rPr>
        <w:t>T</w:t>
      </w:r>
      <w:r w:rsidR="00CF58CF">
        <w:rPr>
          <w:sz w:val="22"/>
          <w:szCs w:val="22"/>
        </w:rPr>
        <w:t xml:space="preserve">he </w:t>
      </w:r>
      <w:r w:rsidR="00066395">
        <w:rPr>
          <w:sz w:val="22"/>
          <w:szCs w:val="22"/>
        </w:rPr>
        <w:t xml:space="preserve">procedure for the </w:t>
      </w:r>
      <w:r w:rsidR="002A77A8">
        <w:rPr>
          <w:sz w:val="22"/>
          <w:szCs w:val="22"/>
        </w:rPr>
        <w:t>on-demand SIB1</w:t>
      </w:r>
      <w:r w:rsidR="003537F5">
        <w:rPr>
          <w:sz w:val="22"/>
          <w:szCs w:val="22"/>
        </w:rPr>
        <w:t xml:space="preserve"> transmission</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4964EF07" w14:textId="1F66EAE1" w:rsidR="00D833A4" w:rsidRDefault="005123F2" w:rsidP="008A3294">
      <w:pPr>
        <w:spacing w:after="0"/>
        <w:rPr>
          <w:rFonts w:cstheme="minorHAnsi"/>
        </w:rPr>
      </w:pPr>
      <w:bookmarkStart w:id="0" w:name="_Hlk66110521"/>
      <w:r>
        <w:rPr>
          <w:rFonts w:cstheme="minorHAnsi"/>
        </w:rPr>
        <w:t>T</w:t>
      </w:r>
      <w:r w:rsidR="0037044A" w:rsidRPr="0037044A">
        <w:rPr>
          <w:rFonts w:cstheme="minorHAnsi"/>
        </w:rPr>
        <w:t>he second phase (i.e., Release-19) of the NES WI was kicked off in February 2024, along with the latest Work Item Description (WID) RP-234065</w:t>
      </w:r>
      <w:r w:rsidR="00EB31BC">
        <w:rPr>
          <w:rFonts w:cstheme="minorHAnsi" w:hint="eastAsia"/>
          <w:lang w:eastAsia="zh-TW"/>
        </w:rPr>
        <w:t xml:space="preserve"> [</w:t>
      </w:r>
      <w:r w:rsidR="00EB31BC">
        <w:rPr>
          <w:rFonts w:cstheme="minorHAnsi"/>
          <w:lang w:eastAsia="zh-TW"/>
        </w:rPr>
        <w:t>1]</w:t>
      </w:r>
      <w:r w:rsidR="0037044A" w:rsidRPr="0037044A">
        <w:rPr>
          <w:rFonts w:cstheme="minorHAnsi"/>
        </w:rPr>
        <w:t xml:space="preserve">. </w:t>
      </w:r>
      <w:r>
        <w:rPr>
          <w:rFonts w:cstheme="minorHAnsi"/>
        </w:rPr>
        <w:t>T</w:t>
      </w:r>
      <w:r w:rsidR="00EB31BC" w:rsidRPr="00EB31BC">
        <w:rPr>
          <w:rFonts w:cstheme="minorHAnsi"/>
        </w:rPr>
        <w:t xml:space="preserve">he WID </w:t>
      </w:r>
      <w:r>
        <w:rPr>
          <w:rFonts w:cstheme="minorHAnsi"/>
        </w:rPr>
        <w:t xml:space="preserve">indicates </w:t>
      </w:r>
      <w:r w:rsidR="00EB31BC" w:rsidRPr="00EB31BC">
        <w:rPr>
          <w:rFonts w:cstheme="minorHAnsi"/>
        </w:rPr>
        <w:t>that 3GPP will study the procedures and signaling method(s) to support on-demand SIB1 for UEs in idle/inactive mode.</w:t>
      </w:r>
    </w:p>
    <w:p w14:paraId="6832F2CC" w14:textId="77777777" w:rsidR="00892429" w:rsidRDefault="00892429" w:rsidP="008A3294">
      <w:pPr>
        <w:spacing w:after="0"/>
        <w:rPr>
          <w:rFonts w:cstheme="minorHAnsi"/>
        </w:rPr>
      </w:pPr>
    </w:p>
    <w:tbl>
      <w:tblPr>
        <w:tblStyle w:val="TableGrid"/>
        <w:tblW w:w="0" w:type="auto"/>
        <w:tblLook w:val="04A0" w:firstRow="1" w:lastRow="0" w:firstColumn="1" w:lastColumn="0" w:noHBand="0" w:noVBand="1"/>
      </w:tblPr>
      <w:tblGrid>
        <w:gridCol w:w="9350"/>
      </w:tblGrid>
      <w:tr w:rsidR="00892429" w14:paraId="76C14731" w14:textId="77777777" w:rsidTr="00892429">
        <w:tc>
          <w:tcPr>
            <w:tcW w:w="9350" w:type="dxa"/>
          </w:tcPr>
          <w:p w14:paraId="6FD50DCC" w14:textId="77777777" w:rsidR="00892429" w:rsidRPr="00CD13C0" w:rsidRDefault="00892429" w:rsidP="002A10E2">
            <w:pPr>
              <w:numPr>
                <w:ilvl w:val="0"/>
                <w:numId w:val="28"/>
              </w:numPr>
              <w:spacing w:after="0"/>
              <w:jc w:val="left"/>
              <w:rPr>
                <w:rFonts w:eastAsia="SimSun"/>
                <w:bCs/>
                <w:lang w:val="en-GB"/>
              </w:rPr>
            </w:pPr>
            <w:r w:rsidRPr="00CD13C0">
              <w:rPr>
                <w:rFonts w:eastAsia="SimSun"/>
                <w:bCs/>
                <w:lang w:val="en-GB"/>
              </w:rPr>
              <w:t>Study procedures and signaling method(s) to support on-demand SIB1 for UEs in idle/inactive mode, including: [RAN1/2/3]</w:t>
            </w:r>
          </w:p>
          <w:p w14:paraId="5B7F33A2" w14:textId="77777777" w:rsidR="00892429" w:rsidRPr="00CD13C0" w:rsidRDefault="00892429" w:rsidP="00892429">
            <w:pPr>
              <w:numPr>
                <w:ilvl w:val="1"/>
                <w:numId w:val="28"/>
              </w:numPr>
              <w:spacing w:after="0"/>
              <w:jc w:val="left"/>
              <w:rPr>
                <w:rFonts w:eastAsia="SimSun"/>
                <w:bCs/>
                <w:lang w:val="en-GB"/>
              </w:rPr>
            </w:pPr>
            <w:r w:rsidRPr="00CD13C0">
              <w:rPr>
                <w:rFonts w:eastAsia="SimSun"/>
                <w:bCs/>
                <w:lang w:val="en-GB"/>
              </w:rPr>
              <w:t>Triggering method by uplink wake-up-signal using an existing signal/channel.</w:t>
            </w:r>
          </w:p>
          <w:p w14:paraId="39ECB6AD" w14:textId="77777777" w:rsidR="00892429" w:rsidRPr="00CD13C0" w:rsidRDefault="00892429" w:rsidP="00892429">
            <w:pPr>
              <w:numPr>
                <w:ilvl w:val="1"/>
                <w:numId w:val="28"/>
              </w:numPr>
              <w:spacing w:after="0"/>
              <w:jc w:val="left"/>
              <w:rPr>
                <w:rFonts w:eastAsia="SimSun"/>
                <w:bCs/>
                <w:lang w:val="en-GB"/>
              </w:rPr>
            </w:pPr>
            <w:r w:rsidRPr="00CD13C0">
              <w:rPr>
                <w:rFonts w:eastAsia="SimSun"/>
                <w:bCs/>
                <w:lang w:val="en-GB"/>
              </w:rPr>
              <w:t xml:space="preserve">Wake-up-signal configuration provisioning to UE </w:t>
            </w:r>
          </w:p>
          <w:p w14:paraId="4928E91B" w14:textId="77777777" w:rsidR="00892429" w:rsidRPr="00CD13C0" w:rsidRDefault="00892429" w:rsidP="00892429">
            <w:pPr>
              <w:numPr>
                <w:ilvl w:val="2"/>
                <w:numId w:val="28"/>
              </w:numPr>
              <w:spacing w:after="0"/>
              <w:jc w:val="left"/>
              <w:rPr>
                <w:rFonts w:eastAsia="SimSun"/>
                <w:bCs/>
                <w:lang w:val="en-GB"/>
              </w:rPr>
            </w:pPr>
            <w:r w:rsidRPr="00CD13C0">
              <w:rPr>
                <w:rFonts w:eastAsia="SimSun"/>
                <w:bCs/>
                <w:lang w:val="en-GB"/>
              </w:rPr>
              <w:t>Note: No modification of SSB will be discussed under this objective</w:t>
            </w:r>
          </w:p>
          <w:p w14:paraId="41839DFB" w14:textId="77777777" w:rsidR="00892429" w:rsidRPr="00CD13C0" w:rsidRDefault="00892429" w:rsidP="00892429">
            <w:pPr>
              <w:numPr>
                <w:ilvl w:val="1"/>
                <w:numId w:val="28"/>
              </w:numPr>
              <w:spacing w:after="0"/>
              <w:jc w:val="left"/>
              <w:rPr>
                <w:rFonts w:eastAsia="SimSun"/>
                <w:bCs/>
                <w:lang w:val="en-GB"/>
              </w:rPr>
            </w:pPr>
            <w:r w:rsidRPr="00CD13C0">
              <w:rPr>
                <w:rFonts w:eastAsia="SimSun"/>
                <w:bCs/>
                <w:lang w:val="en-GB"/>
              </w:rPr>
              <w:t>Information exchange between gNBs at least for the configuration of wake-up signal, if necessary.</w:t>
            </w:r>
          </w:p>
          <w:p w14:paraId="3D8D74A9" w14:textId="30C34B76" w:rsidR="00892429" w:rsidRPr="00892429" w:rsidRDefault="00892429" w:rsidP="008A3294">
            <w:pPr>
              <w:numPr>
                <w:ilvl w:val="1"/>
                <w:numId w:val="28"/>
              </w:numPr>
              <w:spacing w:after="0"/>
              <w:jc w:val="left"/>
              <w:rPr>
                <w:rFonts w:eastAsia="SimSun"/>
                <w:bCs/>
                <w:lang w:val="en-GB"/>
              </w:rPr>
            </w:pPr>
            <w:r w:rsidRPr="00CD13C0">
              <w:rPr>
                <w:rFonts w:eastAsia="SimSun"/>
                <w:bCs/>
                <w:lang w:val="en-GB"/>
              </w:rPr>
              <w:t>Checkpoint for normative work in RAN#105</w:t>
            </w:r>
          </w:p>
        </w:tc>
      </w:tr>
    </w:tbl>
    <w:p w14:paraId="34890665" w14:textId="5EFCD940" w:rsidR="005B3640" w:rsidRDefault="005B3640" w:rsidP="008A3294">
      <w:pPr>
        <w:spacing w:after="0"/>
        <w:rPr>
          <w:rFonts w:cstheme="minorHAnsi"/>
        </w:rPr>
      </w:pPr>
    </w:p>
    <w:p w14:paraId="690EA15B" w14:textId="62F4076E" w:rsidR="0037044A" w:rsidRPr="00922DFD" w:rsidRDefault="005123F2" w:rsidP="008A3294">
      <w:pPr>
        <w:spacing w:after="0"/>
        <w:rPr>
          <w:rFonts w:cstheme="minorHAnsi"/>
        </w:rPr>
      </w:pPr>
      <w:r>
        <w:rPr>
          <w:rFonts w:cstheme="minorHAnsi"/>
        </w:rPr>
        <w:t xml:space="preserve">The first Rel-19 meeting </w:t>
      </w:r>
      <w:r w:rsidR="005066D4">
        <w:rPr>
          <w:rFonts w:cstheme="minorHAnsi"/>
        </w:rPr>
        <w:t>(i.e., RAN2#125bis)</w:t>
      </w:r>
      <w:r w:rsidR="00925B2A">
        <w:rPr>
          <w:rFonts w:cstheme="minorHAnsi"/>
        </w:rPr>
        <w:t xml:space="preserve"> [2]</w:t>
      </w:r>
      <w:r w:rsidR="005066D4">
        <w:rPr>
          <w:rFonts w:cstheme="minorHAnsi"/>
        </w:rPr>
        <w:t xml:space="preserve"> </w:t>
      </w:r>
      <w:r>
        <w:rPr>
          <w:rFonts w:cstheme="minorHAnsi"/>
        </w:rPr>
        <w:t xml:space="preserve">had some initial discussions regarding the scenarios </w:t>
      </w:r>
      <w:r w:rsidR="004F6FEE">
        <w:rPr>
          <w:rFonts w:cstheme="minorHAnsi"/>
        </w:rPr>
        <w:t xml:space="preserve">of the on-demand SIB1 feature </w:t>
      </w:r>
      <w:r>
        <w:rPr>
          <w:rFonts w:cstheme="minorHAnsi"/>
        </w:rPr>
        <w:t xml:space="preserve">and </w:t>
      </w:r>
      <w:r w:rsidR="002813B4">
        <w:rPr>
          <w:rFonts w:cstheme="minorHAnsi"/>
        </w:rPr>
        <w:t>decided to focus on the scenario 1a (</w:t>
      </w:r>
      <w:r w:rsidR="002813B4" w:rsidRPr="004F6FEE">
        <w:rPr>
          <w:rFonts w:cstheme="minorHAnsi"/>
        </w:rPr>
        <w:t>Cell A SIB ass</w:t>
      </w:r>
      <w:r w:rsidR="002813B4">
        <w:rPr>
          <w:rFonts w:cstheme="minorHAnsi"/>
        </w:rPr>
        <w:t>isted intra-cell WUS;</w:t>
      </w:r>
      <w:r w:rsidR="002813B4" w:rsidRPr="004F6FEE">
        <w:rPr>
          <w:rFonts w:cstheme="minorHAnsi"/>
        </w:rPr>
        <w:t xml:space="preserve"> WUS and SIB1 is sent to/from NES cell</w:t>
      </w:r>
      <w:r w:rsidR="002813B4">
        <w:rPr>
          <w:rFonts w:cstheme="minorHAnsi"/>
        </w:rPr>
        <w:t>)</w:t>
      </w:r>
      <w:r>
        <w:rPr>
          <w:rFonts w:cstheme="minorHAnsi"/>
        </w:rPr>
        <w:t xml:space="preserve">. </w:t>
      </w:r>
      <w:r w:rsidR="005066D4">
        <w:rPr>
          <w:rFonts w:cstheme="minorHAnsi"/>
        </w:rPr>
        <w:t xml:space="preserve">Further agreements were made in the RAN2#126 meeting </w:t>
      </w:r>
      <w:r w:rsidR="009C59D9">
        <w:rPr>
          <w:rFonts w:cstheme="minorHAnsi"/>
        </w:rPr>
        <w:t xml:space="preserve">regarding the </w:t>
      </w:r>
      <w:r w:rsidR="00EC579F">
        <w:rPr>
          <w:rFonts w:cstheme="minorHAnsi"/>
        </w:rPr>
        <w:t xml:space="preserve">general procedure including the </w:t>
      </w:r>
      <w:r w:rsidR="009C59D9">
        <w:rPr>
          <w:rFonts w:cstheme="minorHAnsi"/>
        </w:rPr>
        <w:t xml:space="preserve">triggering condition </w:t>
      </w:r>
      <w:r w:rsidR="00EC579F">
        <w:rPr>
          <w:rFonts w:cstheme="minorHAnsi"/>
        </w:rPr>
        <w:t>for</w:t>
      </w:r>
      <w:r w:rsidR="009C59D9">
        <w:rPr>
          <w:rFonts w:cstheme="minorHAnsi"/>
        </w:rPr>
        <w:t xml:space="preserve"> the UL WUS transmission and the content of the UL WUS</w:t>
      </w:r>
      <w:r w:rsidR="00925B2A">
        <w:rPr>
          <w:rFonts w:cstheme="minorHAnsi"/>
        </w:rPr>
        <w:t xml:space="preserve"> [3]</w:t>
      </w:r>
      <w:r w:rsidR="009C59D9">
        <w:rPr>
          <w:rFonts w:cstheme="minorHAnsi"/>
        </w:rPr>
        <w:t xml:space="preserve">. </w:t>
      </w:r>
      <w:r w:rsidR="00696E19">
        <w:rPr>
          <w:rFonts w:cstheme="minorHAnsi"/>
        </w:rPr>
        <w:t>In view of the</w:t>
      </w:r>
      <w:r w:rsidR="005516A3">
        <w:rPr>
          <w:rFonts w:cstheme="minorHAnsi"/>
        </w:rPr>
        <w:t xml:space="preserve"> </w:t>
      </w:r>
      <w:r w:rsidR="00DC2C69">
        <w:rPr>
          <w:rFonts w:cstheme="minorHAnsi"/>
        </w:rPr>
        <w:t>current progress in RAN2 and RAN1</w:t>
      </w:r>
      <w:r w:rsidR="005516A3">
        <w:rPr>
          <w:rFonts w:cstheme="minorHAnsi"/>
        </w:rPr>
        <w:t>, t</w:t>
      </w:r>
      <w:r w:rsidR="005B3640">
        <w:rPr>
          <w:rFonts w:cstheme="minorHAnsi"/>
        </w:rPr>
        <w:t xml:space="preserve">his paper </w:t>
      </w:r>
      <w:r w:rsidR="00BC290A">
        <w:rPr>
          <w:rFonts w:cstheme="minorHAnsi"/>
        </w:rPr>
        <w:t>discuss further the details on the procedure and the possible enhancement</w:t>
      </w:r>
      <w:r w:rsidR="005A4E62">
        <w:rPr>
          <w:rFonts w:cstheme="minorHAnsi"/>
        </w:rPr>
        <w:t>s</w:t>
      </w:r>
      <w:r w:rsidR="00BC290A">
        <w:rPr>
          <w:rFonts w:cstheme="minorHAnsi"/>
        </w:rPr>
        <w:t xml:space="preserve"> </w:t>
      </w:r>
      <w:r w:rsidR="00437D24">
        <w:rPr>
          <w:rFonts w:cstheme="minorHAnsi"/>
        </w:rPr>
        <w:t>from the signaling perspective</w:t>
      </w:r>
      <w:r w:rsidR="00CF184E">
        <w:rPr>
          <w:rFonts w:cstheme="minorHAnsi"/>
        </w:rPr>
        <w:t xml:space="preserve">. </w:t>
      </w:r>
    </w:p>
    <w:bookmarkEnd w:id="0"/>
    <w:p w14:paraId="1A02A726" w14:textId="24726B2D" w:rsidR="00A656A0" w:rsidRPr="00DB5724" w:rsidRDefault="003148F3" w:rsidP="00621268">
      <w:pPr>
        <w:pStyle w:val="Heading1"/>
        <w:rPr>
          <w:lang w:val="en-US"/>
        </w:rPr>
      </w:pPr>
      <w:r w:rsidRPr="00457898">
        <w:rPr>
          <w:lang w:val="en-US"/>
        </w:rPr>
        <w:t>Discussion</w:t>
      </w:r>
      <w:r w:rsidR="00C17932">
        <w:rPr>
          <w:lang w:eastAsia="zh-TW"/>
        </w:rPr>
        <w:t xml:space="preserve"> </w:t>
      </w:r>
    </w:p>
    <w:p w14:paraId="4F1C9BA0" w14:textId="6F2ED26D" w:rsidR="0079463A" w:rsidRDefault="009A2560" w:rsidP="001D587D">
      <w:pPr>
        <w:pStyle w:val="Heading2"/>
        <w:rPr>
          <w:lang w:eastAsia="zh-TW"/>
        </w:rPr>
      </w:pPr>
      <w:r>
        <w:rPr>
          <w:lang w:eastAsia="zh-TW"/>
        </w:rPr>
        <w:t>T</w:t>
      </w:r>
      <w:r w:rsidR="0079463A">
        <w:rPr>
          <w:lang w:eastAsia="zh-TW"/>
        </w:rPr>
        <w:t>he supported scenarios</w:t>
      </w:r>
    </w:p>
    <w:p w14:paraId="2DFF0438" w14:textId="3B566403" w:rsidR="0079463A" w:rsidRPr="00D05DB4" w:rsidRDefault="0079463A" w:rsidP="0079463A">
      <w:pPr>
        <w:rPr>
          <w:lang w:eastAsia="zh-TW"/>
        </w:rPr>
      </w:pPr>
      <w:r>
        <w:rPr>
          <w:rFonts w:cstheme="minorHAnsi"/>
          <w:lang w:val="en-GB" w:eastAsia="zh-TW"/>
        </w:rPr>
        <w:t xml:space="preserve">It was agreed in </w:t>
      </w:r>
      <w:r w:rsidR="005B1A65">
        <w:rPr>
          <w:rFonts w:cstheme="minorHAnsi"/>
          <w:lang w:val="en-GB" w:eastAsia="zh-TW"/>
        </w:rPr>
        <w:t>RAN2#125bis</w:t>
      </w:r>
      <w:r>
        <w:rPr>
          <w:rFonts w:cstheme="minorHAnsi"/>
          <w:lang w:val="en-GB" w:eastAsia="zh-TW"/>
        </w:rPr>
        <w:t xml:space="preserve"> </w:t>
      </w:r>
      <w:r w:rsidR="005B1A65">
        <w:rPr>
          <w:rFonts w:cstheme="minorHAnsi"/>
          <w:lang w:val="en-GB" w:eastAsia="zh-TW"/>
        </w:rPr>
        <w:t xml:space="preserve">[2] </w:t>
      </w:r>
      <w:r>
        <w:rPr>
          <w:rFonts w:cstheme="minorHAnsi"/>
          <w:lang w:val="en-GB" w:eastAsia="zh-TW"/>
        </w:rPr>
        <w:t xml:space="preserve">that at least RAN2 considers scenario 1a (i.e., </w:t>
      </w:r>
      <w:r>
        <w:rPr>
          <w:rFonts w:cstheme="minorHAnsi"/>
        </w:rPr>
        <w:t>Cell A SIB-</w:t>
      </w:r>
      <w:r w:rsidRPr="004F6FEE">
        <w:rPr>
          <w:rFonts w:cstheme="minorHAnsi"/>
        </w:rPr>
        <w:t>assisted intra-cell WUS</w:t>
      </w:r>
      <w:r>
        <w:rPr>
          <w:rFonts w:cstheme="minorHAnsi"/>
          <w:lang w:val="en-GB" w:eastAsia="zh-TW"/>
        </w:rPr>
        <w:t>)</w:t>
      </w:r>
      <w:r>
        <w:rPr>
          <w:lang w:eastAsia="zh-TW"/>
        </w:rPr>
        <w:t xml:space="preserve"> as the starting point for the on-demand SIB1 discussion. </w:t>
      </w:r>
      <w:r w:rsidR="005B1A65">
        <w:rPr>
          <w:lang w:eastAsia="zh-TW"/>
        </w:rPr>
        <w:t>S</w:t>
      </w:r>
      <w:r>
        <w:rPr>
          <w:lang w:eastAsia="zh-TW"/>
        </w:rPr>
        <w:t xml:space="preserve">cenario 1a </w:t>
      </w:r>
      <w:r w:rsidR="00B64135">
        <w:rPr>
          <w:lang w:eastAsia="zh-TW"/>
        </w:rPr>
        <w:t>(</w:t>
      </w:r>
      <w:r w:rsidR="0042774A">
        <w:rPr>
          <w:lang w:eastAsia="zh-TW"/>
        </w:rPr>
        <w:t>C</w:t>
      </w:r>
      <w:r w:rsidR="00B64135">
        <w:rPr>
          <w:lang w:eastAsia="zh-TW"/>
        </w:rPr>
        <w:t xml:space="preserve">ase </w:t>
      </w:r>
      <w:r w:rsidR="00522E60">
        <w:rPr>
          <w:lang w:eastAsia="zh-TW"/>
        </w:rPr>
        <w:t>2</w:t>
      </w:r>
      <w:r w:rsidR="00B64135">
        <w:rPr>
          <w:lang w:eastAsia="zh-TW"/>
        </w:rPr>
        <w:t xml:space="preserve"> </w:t>
      </w:r>
      <w:r w:rsidR="009D688E">
        <w:rPr>
          <w:lang w:eastAsia="zh-TW"/>
        </w:rPr>
        <w:t xml:space="preserve">defined </w:t>
      </w:r>
      <w:r w:rsidR="00B64135">
        <w:rPr>
          <w:lang w:eastAsia="zh-TW"/>
        </w:rPr>
        <w:t xml:space="preserve">in RAN1) </w:t>
      </w:r>
      <w:r>
        <w:rPr>
          <w:lang w:eastAsia="zh-TW"/>
        </w:rPr>
        <w:t>implies the scenario where the UL</w:t>
      </w:r>
      <w:r w:rsidR="00522E60">
        <w:rPr>
          <w:lang w:eastAsia="zh-TW"/>
        </w:rPr>
        <w:t xml:space="preserve"> </w:t>
      </w:r>
      <w:r>
        <w:rPr>
          <w:lang w:eastAsia="zh-TW"/>
        </w:rPr>
        <w:t xml:space="preserve">WUS configuration of the NES cell is not provided in the NES cell itself, but is provided in another cell (i.e., Cell A) that is the neighbor cell of the NES cell or the macro cell covering the NES cell. It is therefore obvious that the prerequisite of </w:t>
      </w:r>
      <w:r w:rsidR="00D01C21">
        <w:rPr>
          <w:lang w:eastAsia="zh-TW"/>
        </w:rPr>
        <w:t>Case 2</w:t>
      </w:r>
      <w:r>
        <w:rPr>
          <w:lang w:eastAsia="zh-TW"/>
        </w:rPr>
        <w:t xml:space="preserve"> is that UE has to camp on Cell A already before it can request the on-demand SIB1 transmission from the NES cell. That is, </w:t>
      </w:r>
      <w:r w:rsidR="00656BB5">
        <w:rPr>
          <w:lang w:eastAsia="zh-TW"/>
        </w:rPr>
        <w:t>Case 2</w:t>
      </w:r>
      <w:r>
        <w:rPr>
          <w:lang w:eastAsia="zh-TW"/>
        </w:rPr>
        <w:t xml:space="preserve"> only works for the UEs being in the cell reselection phase, but does not work for the UEs being in the cell selection phase. </w:t>
      </w:r>
    </w:p>
    <w:p w14:paraId="2B51B136" w14:textId="1879E674" w:rsidR="0079463A" w:rsidRDefault="00631422" w:rsidP="0079463A">
      <w:pPr>
        <w:pStyle w:val="Observation"/>
        <w:rPr>
          <w:lang w:eastAsia="zh-TW"/>
        </w:rPr>
      </w:pPr>
      <w:bookmarkStart w:id="1" w:name="_Toc163123213"/>
      <w:bookmarkStart w:id="2" w:name="_Toc166161518"/>
      <w:bookmarkStart w:id="3" w:name="_Toc174039814"/>
      <w:bookmarkStart w:id="4" w:name="_Toc174053539"/>
      <w:bookmarkStart w:id="5" w:name="_Toc174113661"/>
      <w:r>
        <w:t xml:space="preserve">Case 2 </w:t>
      </w:r>
      <w:r w:rsidR="0066679F">
        <w:t xml:space="preserve">defined </w:t>
      </w:r>
      <w:r>
        <w:t>in RAN1</w:t>
      </w:r>
      <w:r w:rsidR="0079463A">
        <w:rPr>
          <w:lang w:eastAsia="zh-TW"/>
        </w:rPr>
        <w:t xml:space="preserve"> only works for the UEs in the cell reselection phase.</w:t>
      </w:r>
      <w:bookmarkEnd w:id="1"/>
      <w:r w:rsidR="0079463A">
        <w:rPr>
          <w:lang w:eastAsia="zh-TW"/>
        </w:rPr>
        <w:t xml:space="preserve"> The UEs in the cell selection phase cannot request the on-demand SIB1 transmission in </w:t>
      </w:r>
      <w:bookmarkEnd w:id="2"/>
      <w:r w:rsidR="00216C72">
        <w:rPr>
          <w:lang w:eastAsia="zh-TW"/>
        </w:rPr>
        <w:t>Case 2</w:t>
      </w:r>
      <w:r w:rsidR="00CB1A3D">
        <w:rPr>
          <w:lang w:eastAsia="zh-TW"/>
        </w:rPr>
        <w:t>.</w:t>
      </w:r>
      <w:bookmarkEnd w:id="3"/>
      <w:bookmarkEnd w:id="4"/>
      <w:bookmarkEnd w:id="5"/>
    </w:p>
    <w:p w14:paraId="7808286D" w14:textId="62AE3802" w:rsidR="0079463A" w:rsidRDefault="0079463A" w:rsidP="0079463A">
      <w:pPr>
        <w:rPr>
          <w:lang w:eastAsia="zh-TW"/>
        </w:rPr>
      </w:pPr>
      <w:r>
        <w:rPr>
          <w:lang w:eastAsia="zh-TW"/>
        </w:rPr>
        <w:t xml:space="preserve">If we only implement the on-demand SIB1 solution that only works in the cell selection scenario, all the NES cells providing on-demand SIB1 will not available to the UE and hence UEs will have much less choice in the cell selectin phase compared to in the cell reselection phase. The UE may still measure/detect these NES cells in the cell selectin phase, but eventually will not consider these cells as suitable cells due to the absence of SIB1. If any of these NES cell is closer to the UE (compared to cell UE camps initially) and hence is better in terms of cell quality, the UE may </w:t>
      </w:r>
      <w:r>
        <w:rPr>
          <w:lang w:eastAsia="zh-TW"/>
        </w:rPr>
        <w:lastRenderedPageBreak/>
        <w:t xml:space="preserve">end up switching to that NES cell immediately. In general, a UE will consume more power if the UE selects one cell in the beginning and then switch to another cell immediately. Therefore, we think it is better to also consider </w:t>
      </w:r>
      <w:r w:rsidR="004A7230">
        <w:rPr>
          <w:lang w:eastAsia="zh-TW"/>
        </w:rPr>
        <w:t>Case 1 defined by RAN1</w:t>
      </w:r>
      <w:r>
        <w:rPr>
          <w:lang w:eastAsia="zh-TW"/>
        </w:rPr>
        <w:t xml:space="preserve"> (i.e., the standalone WUS scenario) as the baseline from RAN2 perspective, as it supports the UEs in either the cell selection or the cell reselection phase. </w:t>
      </w:r>
    </w:p>
    <w:p w14:paraId="1253A574" w14:textId="3310248F" w:rsidR="0079463A" w:rsidRDefault="0079463A" w:rsidP="006C0211">
      <w:pPr>
        <w:pStyle w:val="Proposal"/>
      </w:pPr>
      <w:bookmarkStart w:id="6" w:name="_Toc166161520"/>
      <w:bookmarkStart w:id="7" w:name="_Toc174039819"/>
      <w:bookmarkStart w:id="8" w:name="_Toc174053544"/>
      <w:bookmarkStart w:id="9" w:name="_Toc174053634"/>
      <w:bookmarkStart w:id="10" w:name="_Toc174113666"/>
      <w:r>
        <w:t xml:space="preserve">RAN2 also consider the standalone WUS scenario (i.e., </w:t>
      </w:r>
      <w:r w:rsidR="00FD5E1D">
        <w:t>Case 1 defined by RAN1</w:t>
      </w:r>
      <w:r>
        <w:t>) as the baseline scenario.</w:t>
      </w:r>
      <w:bookmarkEnd w:id="6"/>
      <w:bookmarkEnd w:id="7"/>
      <w:bookmarkEnd w:id="8"/>
      <w:bookmarkEnd w:id="9"/>
      <w:bookmarkEnd w:id="10"/>
    </w:p>
    <w:p w14:paraId="2C16BC71" w14:textId="77777777" w:rsidR="00BA40F8" w:rsidRPr="004B78E1" w:rsidRDefault="00BA40F8" w:rsidP="00BA40F8">
      <w:r>
        <w:rPr>
          <w:lang w:val="en-GB" w:eastAsia="zh-TW"/>
        </w:rPr>
        <w:t xml:space="preserve">One key concern against the standalone WUS scenario is how much impact the solution will have on the PBCH design as well as on the legacy UEs. If the standalone WUS scenario has any impact on the PBCH design then we should wait for RAN1’s progress on it. On the other hand, from RAN2 perspective, we may start working on the solution that has zero or at least minimal impact to PBCH, which can be worked in parallel with RAN1. For instance, </w:t>
      </w:r>
      <w:r>
        <w:t xml:space="preserve">one of such solutions is to provide the uplink WUS configuration in a new SIB of the NES cell, where the new SIB </w:t>
      </w:r>
      <w:r>
        <w:rPr>
          <w:lang w:eastAsia="zh-TW"/>
        </w:rPr>
        <w:t xml:space="preserve">shares the same </w:t>
      </w:r>
      <w:r w:rsidRPr="00E14A2B">
        <w:rPr>
          <w:i/>
          <w:lang w:eastAsia="zh-TW"/>
        </w:rPr>
        <w:t>pdcch-ConfigSIB1</w:t>
      </w:r>
      <w:r>
        <w:rPr>
          <w:lang w:eastAsia="zh-TW"/>
        </w:rPr>
        <w:t xml:space="preserve"> configuration as SIB1, and </w:t>
      </w:r>
      <w:r>
        <w:t xml:space="preserve">can be transmitted much less frequently (e.g., once per 200 ms) compared to SIB1. The new SIB is only present when SIB1 is not transmitted. </w:t>
      </w:r>
    </w:p>
    <w:p w14:paraId="3778B078" w14:textId="09D3CE2B" w:rsidR="00BA40F8" w:rsidRPr="00BA40F8" w:rsidRDefault="00BA40F8" w:rsidP="0079463A">
      <w:pPr>
        <w:pStyle w:val="Proposal"/>
        <w:spacing w:before="240" w:after="240"/>
        <w:ind w:left="1310" w:hanging="1310"/>
        <w:jc w:val="left"/>
        <w:rPr>
          <w:lang w:eastAsia="zh-TW"/>
        </w:rPr>
      </w:pPr>
      <w:bookmarkStart w:id="11" w:name="_Toc166161521"/>
      <w:bookmarkStart w:id="12" w:name="_Toc174039820"/>
      <w:bookmarkStart w:id="13" w:name="_Toc174053545"/>
      <w:bookmarkStart w:id="14" w:name="_Toc174053635"/>
      <w:bookmarkStart w:id="15" w:name="_Toc174113667"/>
      <w:r>
        <w:rPr>
          <w:lang w:eastAsia="zh-TW"/>
        </w:rPr>
        <w:t xml:space="preserve">For the standalone WUS scenario (i.e., </w:t>
      </w:r>
      <w:r w:rsidR="006E3704">
        <w:rPr>
          <w:lang w:eastAsia="zh-TW"/>
        </w:rPr>
        <w:t>Case 1 defined by RAN1</w:t>
      </w:r>
      <w:r>
        <w:rPr>
          <w:lang w:eastAsia="zh-TW"/>
        </w:rPr>
        <w:t>), the UL</w:t>
      </w:r>
      <w:r w:rsidR="00E50067">
        <w:rPr>
          <w:lang w:eastAsia="zh-TW"/>
        </w:rPr>
        <w:t xml:space="preserve"> </w:t>
      </w:r>
      <w:r>
        <w:rPr>
          <w:lang w:eastAsia="zh-TW"/>
        </w:rPr>
        <w:t xml:space="preserve">WUS configuration can be provided in a new SIB sharing the same </w:t>
      </w:r>
      <w:r w:rsidRPr="00E14A2B">
        <w:rPr>
          <w:i/>
          <w:lang w:eastAsia="zh-TW"/>
        </w:rPr>
        <w:t>pdcch-ConfigSIB1</w:t>
      </w:r>
      <w:r>
        <w:rPr>
          <w:lang w:eastAsia="zh-TW"/>
        </w:rPr>
        <w:t xml:space="preserve"> as SIB1 but having longer periodicity than SIB1.</w:t>
      </w:r>
      <w:bookmarkEnd w:id="11"/>
      <w:bookmarkEnd w:id="12"/>
      <w:bookmarkEnd w:id="13"/>
      <w:bookmarkEnd w:id="14"/>
      <w:bookmarkEnd w:id="15"/>
      <w:r>
        <w:rPr>
          <w:lang w:eastAsia="zh-TW"/>
        </w:rPr>
        <w:t xml:space="preserve"> </w:t>
      </w:r>
    </w:p>
    <w:p w14:paraId="2A748919" w14:textId="4C32ACD1" w:rsidR="001D587D" w:rsidRDefault="001D587D" w:rsidP="001D587D">
      <w:pPr>
        <w:pStyle w:val="Heading2"/>
        <w:rPr>
          <w:lang w:eastAsia="zh-TW"/>
        </w:rPr>
      </w:pPr>
      <w:r>
        <w:rPr>
          <w:lang w:eastAsia="zh-TW"/>
        </w:rPr>
        <w:t>Monitoring window for SIB1 reception</w:t>
      </w:r>
    </w:p>
    <w:p w14:paraId="17020BB3" w14:textId="498698A3" w:rsidR="001519BC" w:rsidRDefault="00F24E8A" w:rsidP="00DA0D26">
      <w:pPr>
        <w:rPr>
          <w:lang w:val="en-GB" w:eastAsia="zh-TW"/>
        </w:rPr>
      </w:pPr>
      <w:r>
        <w:rPr>
          <w:lang w:val="en-GB" w:eastAsia="zh-TW"/>
        </w:rPr>
        <w:t xml:space="preserve">RAN1 has </w:t>
      </w:r>
      <w:r w:rsidR="00F44213">
        <w:rPr>
          <w:lang w:val="en-GB" w:eastAsia="zh-TW"/>
        </w:rPr>
        <w:t>agreed</w:t>
      </w:r>
      <w:r>
        <w:rPr>
          <w:lang w:val="en-GB" w:eastAsia="zh-TW"/>
        </w:rPr>
        <w:t xml:space="preserve"> in the RAN1#117 meeting [4] that the UE</w:t>
      </w:r>
      <w:r w:rsidR="00C45694">
        <w:rPr>
          <w:lang w:val="en-GB" w:eastAsia="zh-TW"/>
        </w:rPr>
        <w:t xml:space="preserve"> </w:t>
      </w:r>
      <w:r w:rsidR="00F44213">
        <w:rPr>
          <w:lang w:val="en-GB" w:eastAsia="zh-TW"/>
        </w:rPr>
        <w:t xml:space="preserve">shall </w:t>
      </w:r>
      <w:r>
        <w:rPr>
          <w:lang w:val="en-GB" w:eastAsia="zh-TW"/>
        </w:rPr>
        <w:t>monitor</w:t>
      </w:r>
      <w:r w:rsidR="00F44213">
        <w:rPr>
          <w:lang w:val="en-GB" w:eastAsia="zh-TW"/>
        </w:rPr>
        <w:t xml:space="preserve"> the type 0</w:t>
      </w:r>
      <w:r>
        <w:rPr>
          <w:lang w:val="en-GB" w:eastAsia="zh-TW"/>
        </w:rPr>
        <w:t xml:space="preserve"> </w:t>
      </w:r>
      <w:r w:rsidR="00F44213" w:rsidRPr="00F44213">
        <w:rPr>
          <w:lang w:val="en-GB" w:eastAsia="zh-TW"/>
        </w:rPr>
        <w:t xml:space="preserve">PDCCH monitoring occasions </w:t>
      </w:r>
      <w:r w:rsidR="00F44213">
        <w:rPr>
          <w:lang w:val="en-GB" w:eastAsia="zh-TW"/>
        </w:rPr>
        <w:t xml:space="preserve">for </w:t>
      </w:r>
      <w:r>
        <w:rPr>
          <w:lang w:val="en-GB" w:eastAsia="zh-TW"/>
        </w:rPr>
        <w:t xml:space="preserve">the </w:t>
      </w:r>
      <w:r w:rsidR="00F44213">
        <w:rPr>
          <w:lang w:val="en-GB" w:eastAsia="zh-TW"/>
        </w:rPr>
        <w:t xml:space="preserve">on-demand </w:t>
      </w:r>
      <w:r>
        <w:rPr>
          <w:lang w:val="en-GB" w:eastAsia="zh-TW"/>
        </w:rPr>
        <w:t>SIB1 transmission after trans</w:t>
      </w:r>
      <w:r w:rsidR="00370537">
        <w:rPr>
          <w:lang w:val="en-GB" w:eastAsia="zh-TW"/>
        </w:rPr>
        <w:t xml:space="preserve">mitting the UL WUS, and the PDCCH monitoring occasions will last for a time window. </w:t>
      </w:r>
    </w:p>
    <w:tbl>
      <w:tblPr>
        <w:tblStyle w:val="TableGrid"/>
        <w:tblW w:w="0" w:type="auto"/>
        <w:tblLook w:val="04A0" w:firstRow="1" w:lastRow="0" w:firstColumn="1" w:lastColumn="0" w:noHBand="0" w:noVBand="1"/>
      </w:tblPr>
      <w:tblGrid>
        <w:gridCol w:w="9350"/>
      </w:tblGrid>
      <w:tr w:rsidR="00F7017A" w14:paraId="0B2BC59E" w14:textId="77777777" w:rsidTr="00F7017A">
        <w:tc>
          <w:tcPr>
            <w:tcW w:w="9350" w:type="dxa"/>
          </w:tcPr>
          <w:p w14:paraId="0F701D6A" w14:textId="77777777" w:rsidR="009A0E22" w:rsidRPr="00357EA3" w:rsidRDefault="009A0E22" w:rsidP="009A0E22">
            <w:pPr>
              <w:rPr>
                <w:b/>
                <w:bCs/>
                <w:highlight w:val="green"/>
                <w:lang w:eastAsia="x-none"/>
              </w:rPr>
            </w:pPr>
            <w:bookmarkStart w:id="16" w:name="OLE_LINK228"/>
            <w:r>
              <w:rPr>
                <w:rFonts w:hint="eastAsia"/>
                <w:b/>
                <w:bCs/>
                <w:highlight w:val="green"/>
                <w:lang w:eastAsia="ko-KR"/>
              </w:rPr>
              <w:t>A</w:t>
            </w:r>
            <w:r>
              <w:rPr>
                <w:b/>
                <w:bCs/>
                <w:highlight w:val="green"/>
                <w:lang w:eastAsia="ko-KR"/>
              </w:rPr>
              <w:t>greement</w:t>
            </w:r>
          </w:p>
          <w:p w14:paraId="5B2524E7" w14:textId="77777777" w:rsidR="009A0E22" w:rsidRPr="00C87B1C" w:rsidRDefault="009A0E22" w:rsidP="009A0E22">
            <w:pPr>
              <w:rPr>
                <w:rFonts w:eastAsia="新細明體"/>
                <w:bCs/>
                <w:lang w:eastAsia="zh-TW"/>
              </w:rPr>
            </w:pPr>
            <w:r w:rsidRPr="00C87B1C">
              <w:rPr>
                <w:rFonts w:hint="eastAsia"/>
                <w:bCs/>
                <w:lang w:eastAsia="ko-KR"/>
              </w:rPr>
              <w:t>A</w:t>
            </w:r>
            <w:r w:rsidRPr="00C87B1C">
              <w:rPr>
                <w:bCs/>
                <w:lang w:eastAsia="ko-KR"/>
              </w:rPr>
              <w:t>t least for Case-2: F</w:t>
            </w:r>
            <w:r w:rsidRPr="00C87B1C">
              <w:rPr>
                <w:rFonts w:eastAsia="新細明體"/>
                <w:bCs/>
                <w:lang w:eastAsia="zh-TW"/>
              </w:rPr>
              <w:t>or further study of type 0 PDCCH monitoring occasions for on demand SIB1</w:t>
            </w:r>
            <w:r w:rsidRPr="00C87B1C">
              <w:rPr>
                <w:rFonts w:hint="eastAsia"/>
                <w:bCs/>
                <w:lang w:eastAsia="ko-KR"/>
              </w:rPr>
              <w:t>,</w:t>
            </w:r>
            <w:r w:rsidRPr="00C87B1C">
              <w:rPr>
                <w:bCs/>
                <w:lang w:eastAsia="ko-KR"/>
              </w:rPr>
              <w:t xml:space="preserve"> </w:t>
            </w:r>
            <w:r w:rsidRPr="00C87B1C">
              <w:rPr>
                <w:bCs/>
              </w:rPr>
              <w:t>after UE transmits the UL WUS</w:t>
            </w:r>
            <w:r w:rsidRPr="00C87B1C">
              <w:rPr>
                <w:rFonts w:eastAsia="新細明體"/>
                <w:bCs/>
                <w:lang w:eastAsia="zh-TW"/>
              </w:rPr>
              <w:t xml:space="preserve"> in idle/inactive mode, RAN1 assumes following as a starting point:</w:t>
            </w:r>
          </w:p>
          <w:bookmarkEnd w:id="16"/>
          <w:p w14:paraId="3B059101" w14:textId="77777777" w:rsidR="009A0E22" w:rsidRPr="009A0E22" w:rsidRDefault="009A0E22" w:rsidP="009A0E22">
            <w:pPr>
              <w:pStyle w:val="ListParagraph"/>
              <w:numPr>
                <w:ilvl w:val="0"/>
                <w:numId w:val="30"/>
              </w:numPr>
              <w:snapToGrid/>
              <w:spacing w:after="0"/>
              <w:contextualSpacing w:val="0"/>
              <w:jc w:val="left"/>
              <w:rPr>
                <w:rFonts w:eastAsia="新細明體"/>
                <w:bCs/>
                <w:highlight w:val="yellow"/>
                <w:lang w:eastAsia="zh-TW"/>
              </w:rPr>
            </w:pPr>
            <w:r w:rsidRPr="009A0E22">
              <w:rPr>
                <w:rFonts w:eastAsia="新細明體"/>
                <w:bCs/>
                <w:highlight w:val="yellow"/>
                <w:lang w:eastAsia="zh-TW"/>
              </w:rPr>
              <w:t>Option 1: One or more type 0 PDCCH monitoring occasions for on demand SIB1 within a time window</w:t>
            </w:r>
          </w:p>
          <w:p w14:paraId="5F989A18" w14:textId="77777777" w:rsidR="009A0E22" w:rsidRPr="00C87B1C" w:rsidRDefault="009A0E22" w:rsidP="009A0E22">
            <w:pPr>
              <w:pStyle w:val="ListParagraph"/>
              <w:numPr>
                <w:ilvl w:val="1"/>
                <w:numId w:val="30"/>
              </w:numPr>
              <w:snapToGrid/>
              <w:spacing w:after="0"/>
              <w:contextualSpacing w:val="0"/>
              <w:jc w:val="left"/>
              <w:rPr>
                <w:rFonts w:eastAsia="新細明體"/>
                <w:bCs/>
                <w:lang w:eastAsia="zh-TW"/>
              </w:rPr>
            </w:pPr>
            <w:r w:rsidRPr="00CC6D59">
              <w:rPr>
                <w:rFonts w:eastAsia="新細明體"/>
                <w:bCs/>
                <w:lang w:eastAsia="zh-TW"/>
              </w:rPr>
              <w:t>FFS</w:t>
            </w:r>
            <w:r w:rsidRPr="00C87B1C">
              <w:rPr>
                <w:rFonts w:eastAsia="新細明體"/>
                <w:bCs/>
                <w:lang w:eastAsia="zh-TW"/>
              </w:rPr>
              <w:t xml:space="preserve">: How the search space zero configuration is provided (e.g. from  </w:t>
            </w:r>
            <w:r w:rsidRPr="00C87B1C">
              <w:rPr>
                <w:rFonts w:eastAsia="新細明體"/>
                <w:bCs/>
                <w:i/>
                <w:iCs/>
                <w:lang w:eastAsia="zh-TW"/>
              </w:rPr>
              <w:t>searchSpaceZero</w:t>
            </w:r>
            <w:r w:rsidRPr="00C87B1C">
              <w:rPr>
                <w:rFonts w:eastAsia="新細明體"/>
                <w:bCs/>
                <w:lang w:eastAsia="zh-TW"/>
              </w:rPr>
              <w:t xml:space="preserve">  in  MIB  or  from a new search space that is indicated by UL-WUS configuration)</w:t>
            </w:r>
          </w:p>
          <w:p w14:paraId="7C5C768A" w14:textId="77777777" w:rsidR="009A0E22" w:rsidRPr="00C87B1C" w:rsidRDefault="009A0E22" w:rsidP="009A0E22">
            <w:pPr>
              <w:pStyle w:val="ListParagraph"/>
              <w:numPr>
                <w:ilvl w:val="1"/>
                <w:numId w:val="30"/>
              </w:numPr>
              <w:snapToGrid/>
              <w:spacing w:after="0"/>
              <w:contextualSpacing w:val="0"/>
              <w:jc w:val="left"/>
              <w:rPr>
                <w:rFonts w:eastAsia="新細明體"/>
                <w:bCs/>
                <w:lang w:eastAsia="zh-TW"/>
              </w:rPr>
            </w:pPr>
            <w:r w:rsidRPr="00C87B1C">
              <w:rPr>
                <w:rFonts w:eastAsia="新細明體" w:hint="eastAsia"/>
                <w:bCs/>
                <w:lang w:eastAsia="zh-TW"/>
              </w:rPr>
              <w:t>F</w:t>
            </w:r>
            <w:r w:rsidRPr="00C87B1C">
              <w:rPr>
                <w:rFonts w:eastAsia="新細明體"/>
                <w:bCs/>
                <w:lang w:eastAsia="zh-TW"/>
              </w:rPr>
              <w:t xml:space="preserve">FS: Details of the time window, including at least the starting time and duration </w:t>
            </w:r>
          </w:p>
          <w:p w14:paraId="76CF5639" w14:textId="0E21AA88" w:rsidR="00F7017A" w:rsidRPr="009A0E22" w:rsidRDefault="009A0E22" w:rsidP="00DA0D26">
            <w:pPr>
              <w:pStyle w:val="ListParagraph"/>
              <w:numPr>
                <w:ilvl w:val="1"/>
                <w:numId w:val="30"/>
              </w:numPr>
              <w:snapToGrid/>
              <w:spacing w:after="0"/>
              <w:contextualSpacing w:val="0"/>
              <w:jc w:val="left"/>
              <w:rPr>
                <w:rFonts w:eastAsia="新細明體"/>
                <w:bCs/>
                <w:lang w:eastAsia="zh-TW"/>
              </w:rPr>
            </w:pPr>
            <w:r w:rsidRPr="00C87B1C">
              <w:rPr>
                <w:rFonts w:eastAsia="新細明體"/>
                <w:bCs/>
                <w:lang w:eastAsia="zh-TW"/>
              </w:rPr>
              <w:t>FFS: Whether/how to support transmission of on-demand SIB1 with the association with SSB(s) based on a received UL-WUS</w:t>
            </w:r>
          </w:p>
        </w:tc>
      </w:tr>
    </w:tbl>
    <w:p w14:paraId="4B9A73AA" w14:textId="77777777" w:rsidR="00F7017A" w:rsidRPr="004B78E1" w:rsidRDefault="00F7017A" w:rsidP="00DA0D26"/>
    <w:p w14:paraId="072E7E7E" w14:textId="70AB151B" w:rsidR="00C63594" w:rsidRDefault="00C63594" w:rsidP="00C63594">
      <w:pPr>
        <w:rPr>
          <w:lang w:eastAsia="zh-TW"/>
        </w:rPr>
      </w:pPr>
      <w:r>
        <w:rPr>
          <w:lang w:eastAsia="zh-TW"/>
        </w:rPr>
        <w:t xml:space="preserve">Although RAN1 has not concluded on when to start the time window, we think it should be straightforward to start the SIB1 monitoring window </w:t>
      </w:r>
      <w:r w:rsidR="00FE3A7F">
        <w:rPr>
          <w:lang w:eastAsia="zh-TW"/>
        </w:rPr>
        <w:t xml:space="preserve">only after the </w:t>
      </w:r>
      <w:r>
        <w:rPr>
          <w:lang w:eastAsia="zh-TW"/>
        </w:rPr>
        <w:t xml:space="preserve">UE </w:t>
      </w:r>
      <w:r w:rsidR="00FE3A7F">
        <w:rPr>
          <w:lang w:eastAsia="zh-TW"/>
        </w:rPr>
        <w:t>has received</w:t>
      </w:r>
      <w:r>
        <w:rPr>
          <w:lang w:eastAsia="zh-TW"/>
        </w:rPr>
        <w:t xml:space="preserve"> the RAR message acknowledging the UL WUS that the UE has transmitted earlier. </w:t>
      </w:r>
      <w:r w:rsidR="00FE3A7F">
        <w:rPr>
          <w:lang w:eastAsia="zh-TW"/>
        </w:rPr>
        <w:t xml:space="preserve">However, the exact timing is still pending </w:t>
      </w:r>
      <w:r w:rsidR="00EE0437">
        <w:rPr>
          <w:lang w:eastAsia="zh-TW"/>
        </w:rPr>
        <w:t>per</w:t>
      </w:r>
      <w:r w:rsidR="00FE3A7F">
        <w:rPr>
          <w:lang w:eastAsia="zh-TW"/>
        </w:rPr>
        <w:t xml:space="preserve"> RAN1 decision as </w:t>
      </w:r>
      <w:r w:rsidR="00102A2C">
        <w:rPr>
          <w:lang w:eastAsia="zh-TW"/>
        </w:rPr>
        <w:t xml:space="preserve">it might be beneficial </w:t>
      </w:r>
      <w:r w:rsidR="008D2E12">
        <w:rPr>
          <w:lang w:eastAsia="zh-TW"/>
        </w:rPr>
        <w:t xml:space="preserve">(in terms of UE power saving) </w:t>
      </w:r>
      <w:r w:rsidR="00102A2C">
        <w:rPr>
          <w:lang w:eastAsia="zh-TW"/>
        </w:rPr>
        <w:t xml:space="preserve">for UE to delay the start </w:t>
      </w:r>
      <w:r w:rsidR="008D2E12">
        <w:rPr>
          <w:lang w:eastAsia="zh-TW"/>
        </w:rPr>
        <w:t xml:space="preserve">of the SIB1 monitoring window </w:t>
      </w:r>
      <w:r w:rsidR="00657533">
        <w:rPr>
          <w:lang w:eastAsia="zh-TW"/>
        </w:rPr>
        <w:t xml:space="preserve">for a few slots/symbols </w:t>
      </w:r>
      <w:r w:rsidR="00322775">
        <w:rPr>
          <w:rFonts w:hint="eastAsia"/>
          <w:lang w:eastAsia="zh-TW"/>
        </w:rPr>
        <w:t>a</w:t>
      </w:r>
      <w:r w:rsidR="00322775">
        <w:rPr>
          <w:lang w:eastAsia="zh-TW"/>
        </w:rPr>
        <w:t>fter</w:t>
      </w:r>
      <w:r w:rsidR="005E2DA2">
        <w:rPr>
          <w:lang w:eastAsia="zh-TW"/>
        </w:rPr>
        <w:t xml:space="preserve"> the last slot/symbol of the RAR message. </w:t>
      </w:r>
    </w:p>
    <w:p w14:paraId="00ECDA91" w14:textId="1D827E97" w:rsidR="00C7062E" w:rsidRDefault="00C13CEB" w:rsidP="00764B11">
      <w:pPr>
        <w:pStyle w:val="Proposal"/>
        <w:spacing w:before="240" w:after="240"/>
        <w:ind w:left="1310" w:hanging="1310"/>
        <w:jc w:val="left"/>
        <w:rPr>
          <w:lang w:eastAsia="zh-TW"/>
        </w:rPr>
      </w:pPr>
      <w:bookmarkStart w:id="17" w:name="_Toc174037781"/>
      <w:bookmarkStart w:id="18" w:name="_Toc174039821"/>
      <w:bookmarkStart w:id="19" w:name="_Toc174053546"/>
      <w:bookmarkStart w:id="20" w:name="_Toc174053636"/>
      <w:bookmarkStart w:id="21" w:name="_Toc174113668"/>
      <w:r>
        <w:rPr>
          <w:lang w:eastAsia="zh-TW"/>
        </w:rPr>
        <w:t>UE start</w:t>
      </w:r>
      <w:r w:rsidR="00CC3665">
        <w:rPr>
          <w:lang w:eastAsia="zh-TW"/>
        </w:rPr>
        <w:t>s</w:t>
      </w:r>
      <w:r>
        <w:rPr>
          <w:lang w:eastAsia="zh-TW"/>
        </w:rPr>
        <w:t xml:space="preserve"> a SIB1 monitoring window </w:t>
      </w:r>
      <w:r w:rsidR="00891D23">
        <w:rPr>
          <w:lang w:eastAsia="zh-TW"/>
        </w:rPr>
        <w:t>after</w:t>
      </w:r>
      <w:r>
        <w:rPr>
          <w:lang w:eastAsia="zh-TW"/>
        </w:rPr>
        <w:t xml:space="preserve"> receiving </w:t>
      </w:r>
      <w:r w:rsidR="00665C23">
        <w:rPr>
          <w:lang w:eastAsia="zh-TW"/>
        </w:rPr>
        <w:t>the</w:t>
      </w:r>
      <w:r>
        <w:rPr>
          <w:lang w:eastAsia="zh-TW"/>
        </w:rPr>
        <w:t xml:space="preserve"> RAR message acknowl</w:t>
      </w:r>
      <w:r w:rsidR="00746056">
        <w:rPr>
          <w:lang w:eastAsia="zh-TW"/>
        </w:rPr>
        <w:t xml:space="preserve">edging the UL WUS transmission. </w:t>
      </w:r>
      <w:r w:rsidR="001A4677">
        <w:rPr>
          <w:lang w:eastAsia="zh-TW"/>
        </w:rPr>
        <w:t>T</w:t>
      </w:r>
      <w:r w:rsidR="00746056">
        <w:rPr>
          <w:lang w:eastAsia="zh-TW"/>
        </w:rPr>
        <w:t xml:space="preserve">he exact </w:t>
      </w:r>
      <w:r w:rsidR="00E15F8F">
        <w:rPr>
          <w:lang w:eastAsia="zh-TW"/>
        </w:rPr>
        <w:t xml:space="preserve">timing on when to start </w:t>
      </w:r>
      <w:r w:rsidR="00746056">
        <w:rPr>
          <w:lang w:eastAsia="zh-TW"/>
        </w:rPr>
        <w:t>the SIB1 monitoring window</w:t>
      </w:r>
      <w:r w:rsidR="001A4677">
        <w:rPr>
          <w:lang w:eastAsia="zh-TW"/>
        </w:rPr>
        <w:t xml:space="preserve"> is up to RAN1</w:t>
      </w:r>
      <w:r w:rsidR="00746056">
        <w:rPr>
          <w:lang w:eastAsia="zh-TW"/>
        </w:rPr>
        <w:t>.</w:t>
      </w:r>
      <w:bookmarkEnd w:id="17"/>
      <w:bookmarkEnd w:id="18"/>
      <w:bookmarkEnd w:id="19"/>
      <w:bookmarkEnd w:id="20"/>
      <w:bookmarkEnd w:id="21"/>
      <w:r w:rsidR="00746056">
        <w:rPr>
          <w:lang w:eastAsia="zh-TW"/>
        </w:rPr>
        <w:t xml:space="preserve"> </w:t>
      </w:r>
    </w:p>
    <w:p w14:paraId="3582C1DC" w14:textId="01BD4AA2" w:rsidR="006F4CF2" w:rsidRDefault="006F4CF2" w:rsidP="006F4CF2">
      <w:r>
        <w:rPr>
          <w:lang w:eastAsia="zh-TW"/>
        </w:rPr>
        <w:t xml:space="preserve">From RAN2 perspective, </w:t>
      </w:r>
      <w:r w:rsidR="008E0128">
        <w:rPr>
          <w:lang w:eastAsia="zh-TW"/>
        </w:rPr>
        <w:t>what is more important is the UE behavior after the expiry of the SIB1 monitoring window. In our view, if UE has not received the PDCCH scheduling SIB1 upon the expiry of the SIB1 monitoring window, the UE shall consider the cell as being barred</w:t>
      </w:r>
      <w:r w:rsidR="00921E52">
        <w:rPr>
          <w:lang w:eastAsia="zh-TW"/>
        </w:rPr>
        <w:t xml:space="preserve"> and pick the next </w:t>
      </w:r>
      <w:r w:rsidR="00F87898">
        <w:rPr>
          <w:lang w:eastAsia="zh-TW"/>
        </w:rPr>
        <w:t xml:space="preserve">candidate </w:t>
      </w:r>
      <w:r w:rsidR="00921E52">
        <w:rPr>
          <w:lang w:eastAsia="zh-TW"/>
        </w:rPr>
        <w:t xml:space="preserve">cell </w:t>
      </w:r>
      <w:r w:rsidR="00D506B3">
        <w:rPr>
          <w:lang w:eastAsia="zh-TW"/>
        </w:rPr>
        <w:t>to</w:t>
      </w:r>
      <w:r w:rsidR="00921E52">
        <w:rPr>
          <w:lang w:eastAsia="zh-TW"/>
        </w:rPr>
        <w:t xml:space="preserve"> </w:t>
      </w:r>
      <w:r w:rsidR="00D506B3">
        <w:rPr>
          <w:lang w:eastAsia="zh-TW"/>
        </w:rPr>
        <w:t xml:space="preserve">evaluate </w:t>
      </w:r>
      <w:r w:rsidR="00921E52">
        <w:rPr>
          <w:lang w:eastAsia="zh-TW"/>
        </w:rPr>
        <w:t xml:space="preserve">the cell reselection </w:t>
      </w:r>
      <w:r w:rsidR="00D506B3">
        <w:rPr>
          <w:lang w:eastAsia="zh-TW"/>
        </w:rPr>
        <w:t>criteria again</w:t>
      </w:r>
      <w:r w:rsidR="00921E52">
        <w:rPr>
          <w:lang w:eastAsia="zh-TW"/>
        </w:rPr>
        <w:t xml:space="preserve">. </w:t>
      </w:r>
      <w:r w:rsidR="0001538E">
        <w:rPr>
          <w:lang w:eastAsia="zh-TW"/>
        </w:rPr>
        <w:t xml:space="preserve">This is to avoid UE stranding too long in a cell </w:t>
      </w:r>
      <w:r w:rsidR="00590A8E">
        <w:rPr>
          <w:lang w:eastAsia="zh-TW"/>
        </w:rPr>
        <w:t xml:space="preserve">that does not intend to response to the UL WUS immediately, otherwise the long waiting time will </w:t>
      </w:r>
      <w:r w:rsidR="00590A8E" w:rsidRPr="00FD4450">
        <w:t>prolong the cell reselection procedure,</w:t>
      </w:r>
      <w:r w:rsidR="00590A8E">
        <w:t xml:space="preserve"> </w:t>
      </w:r>
      <w:r w:rsidR="00590A8E" w:rsidRPr="00FD4450">
        <w:t>prevent the UE</w:t>
      </w:r>
      <w:r w:rsidR="00590A8E">
        <w:t xml:space="preserve"> </w:t>
      </w:r>
      <w:r w:rsidR="00590A8E" w:rsidRPr="00FD4450">
        <w:t xml:space="preserve">from </w:t>
      </w:r>
      <w:r w:rsidR="00590A8E">
        <w:t>re</w:t>
      </w:r>
      <w:r w:rsidR="00590A8E" w:rsidRPr="00FD4450">
        <w:t>selecting</w:t>
      </w:r>
      <w:r w:rsidR="00590A8E">
        <w:t xml:space="preserve"> to</w:t>
      </w:r>
      <w:r w:rsidR="00590A8E" w:rsidRPr="00FD4450">
        <w:t xml:space="preserve"> another cell, and eventually </w:t>
      </w:r>
      <w:r w:rsidR="00B679AC">
        <w:t>compromise</w:t>
      </w:r>
      <w:r w:rsidR="00590A8E" w:rsidRPr="00FD4450">
        <w:t xml:space="preserve"> the idle</w:t>
      </w:r>
      <w:r w:rsidR="00590A8E">
        <w:t>/inactive</w:t>
      </w:r>
      <w:r w:rsidR="00590A8E" w:rsidRPr="00FD4450">
        <w:t xml:space="preserve"> mode mobility performance</w:t>
      </w:r>
      <w:r w:rsidR="00590A8E">
        <w:t xml:space="preserve">. </w:t>
      </w:r>
      <w:r w:rsidR="0020609C">
        <w:t xml:space="preserve">This behavior also aligns with the </w:t>
      </w:r>
      <w:r w:rsidR="00AF79B6">
        <w:t>following</w:t>
      </w:r>
      <w:r w:rsidR="0020609C">
        <w:t xml:space="preserve"> RAN2 agreement </w:t>
      </w:r>
      <w:r w:rsidR="00AF79B6">
        <w:t xml:space="preserve">made in RAN2#126. </w:t>
      </w:r>
    </w:p>
    <w:tbl>
      <w:tblPr>
        <w:tblStyle w:val="TableGrid"/>
        <w:tblW w:w="0" w:type="auto"/>
        <w:tblLook w:val="04A0" w:firstRow="1" w:lastRow="0" w:firstColumn="1" w:lastColumn="0" w:noHBand="0" w:noVBand="1"/>
      </w:tblPr>
      <w:tblGrid>
        <w:gridCol w:w="9350"/>
      </w:tblGrid>
      <w:tr w:rsidR="00AF79B6" w14:paraId="0D1B030A" w14:textId="77777777" w:rsidTr="00192E63">
        <w:trPr>
          <w:trHeight w:val="953"/>
        </w:trPr>
        <w:tc>
          <w:tcPr>
            <w:tcW w:w="9350" w:type="dxa"/>
          </w:tcPr>
          <w:p w14:paraId="0D88FBB5" w14:textId="77777777" w:rsidR="00AF79B6" w:rsidRPr="00AF79B6" w:rsidRDefault="00AF79B6" w:rsidP="00AF79B6">
            <w:pPr>
              <w:rPr>
                <w:b/>
                <w:lang w:eastAsia="zh-TW"/>
              </w:rPr>
            </w:pPr>
            <w:r w:rsidRPr="00AF79B6">
              <w:rPr>
                <w:b/>
                <w:lang w:eastAsia="zh-TW"/>
              </w:rPr>
              <w:lastRenderedPageBreak/>
              <w:t xml:space="preserve">Barring for R19 NES UE </w:t>
            </w:r>
          </w:p>
          <w:p w14:paraId="02EE5AB8" w14:textId="0EAA58D4" w:rsidR="00AF79B6" w:rsidRDefault="00AF79B6" w:rsidP="00AF79B6">
            <w:pPr>
              <w:pStyle w:val="ListParagraph"/>
              <w:numPr>
                <w:ilvl w:val="0"/>
                <w:numId w:val="32"/>
              </w:numPr>
              <w:rPr>
                <w:lang w:eastAsia="zh-TW"/>
              </w:rPr>
            </w:pPr>
            <w:r>
              <w:rPr>
                <w:lang w:eastAsia="zh-TW"/>
              </w:rPr>
              <w:t xml:space="preserve">If the NES UE is unable to acquire the SIB1 of NES Cell before UE initiates OD-SIB1 procedure, it will not consider it as barred at that moment. </w:t>
            </w:r>
            <w:r w:rsidRPr="00192E63">
              <w:rPr>
                <w:highlight w:val="yellow"/>
                <w:lang w:eastAsia="zh-TW"/>
              </w:rPr>
              <w:t>R19 NES UE bars the cell if the UE fails to acquire SIB1 via on-demand SIB1 for NES cell.</w:t>
            </w:r>
          </w:p>
        </w:tc>
      </w:tr>
    </w:tbl>
    <w:p w14:paraId="518678C2" w14:textId="2DABD428" w:rsidR="00DF3E4D" w:rsidRDefault="00DF3E4D" w:rsidP="00DF3E4D">
      <w:pPr>
        <w:pStyle w:val="Proposal"/>
        <w:spacing w:before="240" w:after="240"/>
        <w:ind w:left="1310" w:hanging="1310"/>
        <w:jc w:val="left"/>
        <w:rPr>
          <w:lang w:eastAsia="zh-TW"/>
        </w:rPr>
      </w:pPr>
      <w:bookmarkStart w:id="22" w:name="_Toc174037782"/>
      <w:bookmarkStart w:id="23" w:name="_Toc174039822"/>
      <w:bookmarkStart w:id="24" w:name="_Toc174053547"/>
      <w:bookmarkStart w:id="25" w:name="_Toc174053637"/>
      <w:bookmarkStart w:id="26" w:name="_Toc174113669"/>
      <w:r>
        <w:rPr>
          <w:lang w:eastAsia="zh-TW"/>
        </w:rPr>
        <w:t xml:space="preserve">If UE </w:t>
      </w:r>
      <w:r w:rsidR="00E63D3F">
        <w:rPr>
          <w:lang w:eastAsia="zh-TW"/>
        </w:rPr>
        <w:t>has</w:t>
      </w:r>
      <w:r>
        <w:rPr>
          <w:lang w:eastAsia="zh-TW"/>
        </w:rPr>
        <w:t xml:space="preserve"> not receive</w:t>
      </w:r>
      <w:r w:rsidR="00E63D3F">
        <w:rPr>
          <w:lang w:eastAsia="zh-TW"/>
        </w:rPr>
        <w:t>d</w:t>
      </w:r>
      <w:r w:rsidR="00A375EA">
        <w:rPr>
          <w:lang w:eastAsia="zh-TW"/>
        </w:rPr>
        <w:t xml:space="preserve"> the</w:t>
      </w:r>
      <w:r>
        <w:rPr>
          <w:lang w:eastAsia="zh-TW"/>
        </w:rPr>
        <w:t xml:space="preserve"> </w:t>
      </w:r>
      <w:r w:rsidR="008E0128">
        <w:rPr>
          <w:lang w:eastAsia="zh-TW"/>
        </w:rPr>
        <w:t xml:space="preserve">PDCCH scheduling </w:t>
      </w:r>
      <w:r>
        <w:rPr>
          <w:lang w:eastAsia="zh-TW"/>
        </w:rPr>
        <w:t xml:space="preserve">SIB1 </w:t>
      </w:r>
      <w:r w:rsidR="00E63D3F">
        <w:rPr>
          <w:lang w:eastAsia="zh-TW"/>
        </w:rPr>
        <w:t>upon</w:t>
      </w:r>
      <w:r>
        <w:rPr>
          <w:lang w:eastAsia="zh-TW"/>
        </w:rPr>
        <w:t xml:space="preserve"> the expiry of the SIB1 monitoring window, UE considers the cell as being barred.</w:t>
      </w:r>
      <w:bookmarkEnd w:id="22"/>
      <w:bookmarkEnd w:id="23"/>
      <w:bookmarkEnd w:id="24"/>
      <w:bookmarkEnd w:id="25"/>
      <w:bookmarkEnd w:id="26"/>
    </w:p>
    <w:p w14:paraId="33F6CC09" w14:textId="0DDA0E12" w:rsidR="00465B92" w:rsidRDefault="00465B92" w:rsidP="00465B92">
      <w:pPr>
        <w:rPr>
          <w:lang w:eastAsia="zh-TW"/>
        </w:rPr>
      </w:pPr>
      <w:r>
        <w:rPr>
          <w:lang w:eastAsia="zh-TW"/>
        </w:rPr>
        <w:t xml:space="preserve">Moreover, we think the mobility state of a UE may have impact on how swiftly the UE shall make the cell reselection decision. </w:t>
      </w:r>
      <w:r w:rsidR="00732465">
        <w:rPr>
          <w:lang w:eastAsia="zh-TW"/>
        </w:rPr>
        <w:t>Usually, if a UE has higher mobility, we would want the UE to make the cell reselection</w:t>
      </w:r>
      <w:r w:rsidR="00D1349E">
        <w:rPr>
          <w:lang w:eastAsia="zh-TW"/>
        </w:rPr>
        <w:t xml:space="preserve"> decision faster, otherwise the UE may soon leave the coverage of the original serving cell and lose it connectivity to the network. </w:t>
      </w:r>
      <w:r w:rsidR="006A0367">
        <w:rPr>
          <w:lang w:eastAsia="zh-TW"/>
        </w:rPr>
        <w:t>Therefore, we think the SIB1 monitoring window should cater to different UEs with different mobility states (as defined in TS 38.304), and the simplest way to make this happen is to let the UE scale the SIB1 monitoring window by a factor based on its mobility state</w:t>
      </w:r>
    </w:p>
    <w:p w14:paraId="1BCC94AE" w14:textId="11140905" w:rsidR="004D1547" w:rsidRDefault="00A9782B" w:rsidP="004D1547">
      <w:pPr>
        <w:pStyle w:val="Proposal"/>
        <w:spacing w:before="240" w:after="240"/>
        <w:ind w:left="1310" w:hanging="1310"/>
        <w:jc w:val="left"/>
        <w:rPr>
          <w:lang w:eastAsia="zh-TW"/>
        </w:rPr>
      </w:pPr>
      <w:bookmarkStart w:id="27" w:name="_Toc174037783"/>
      <w:bookmarkStart w:id="28" w:name="_Toc174039823"/>
      <w:bookmarkStart w:id="29" w:name="_Toc174053548"/>
      <w:bookmarkStart w:id="30" w:name="_Toc174053638"/>
      <w:bookmarkStart w:id="31" w:name="_Toc174113670"/>
      <w:r>
        <w:rPr>
          <w:lang w:eastAsia="zh-TW"/>
        </w:rPr>
        <w:t xml:space="preserve">UE can scale the SIB1 monitoring window based on </w:t>
      </w:r>
      <w:r w:rsidR="00396943">
        <w:rPr>
          <w:lang w:eastAsia="zh-TW"/>
        </w:rPr>
        <w:t>the</w:t>
      </w:r>
      <w:r>
        <w:rPr>
          <w:lang w:eastAsia="zh-TW"/>
        </w:rPr>
        <w:t xml:space="preserve"> mobility state</w:t>
      </w:r>
      <w:r w:rsidR="00F629B9">
        <w:rPr>
          <w:lang w:eastAsia="zh-TW"/>
        </w:rPr>
        <w:t xml:space="preserve"> of the UE</w:t>
      </w:r>
      <w:r>
        <w:rPr>
          <w:lang w:eastAsia="zh-TW"/>
        </w:rPr>
        <w:t>.</w:t>
      </w:r>
      <w:bookmarkEnd w:id="27"/>
      <w:bookmarkEnd w:id="28"/>
      <w:bookmarkEnd w:id="29"/>
      <w:bookmarkEnd w:id="30"/>
      <w:bookmarkEnd w:id="31"/>
    </w:p>
    <w:p w14:paraId="41B9FE9D" w14:textId="77777777" w:rsidR="004D1547" w:rsidRDefault="004D1547" w:rsidP="004D1547">
      <w:pPr>
        <w:pStyle w:val="Heading2"/>
        <w:rPr>
          <w:lang w:eastAsia="zh-TW"/>
        </w:rPr>
      </w:pPr>
      <w:r>
        <w:rPr>
          <w:lang w:eastAsia="zh-TW"/>
        </w:rPr>
        <w:t>The content of the RAR</w:t>
      </w:r>
    </w:p>
    <w:p w14:paraId="4B562F7F" w14:textId="7ED1E557" w:rsidR="004D1547" w:rsidRDefault="004531C1" w:rsidP="004D1547">
      <w:pPr>
        <w:rPr>
          <w:lang w:eastAsia="zh-TW"/>
        </w:rPr>
      </w:pPr>
      <w:r>
        <w:rPr>
          <w:lang w:eastAsia="zh-TW"/>
        </w:rPr>
        <w:t>RAN2 has agreed</w:t>
      </w:r>
      <w:r w:rsidR="00A7026E">
        <w:rPr>
          <w:lang w:eastAsia="zh-TW"/>
        </w:rPr>
        <w:t xml:space="preserve"> in the RAN2#126 meeting that </w:t>
      </w:r>
      <w:r w:rsidRPr="004531C1">
        <w:rPr>
          <w:lang w:eastAsia="zh-TW"/>
        </w:rPr>
        <w:t xml:space="preserve">the UE is expected to receive the RAR responding to the </w:t>
      </w:r>
      <w:r>
        <w:rPr>
          <w:lang w:eastAsia="zh-TW"/>
        </w:rPr>
        <w:t>UL WUS</w:t>
      </w:r>
      <w:r w:rsidR="00DB4CF1">
        <w:rPr>
          <w:lang w:eastAsia="zh-TW"/>
        </w:rPr>
        <w:t xml:space="preserve">. </w:t>
      </w:r>
      <w:r>
        <w:rPr>
          <w:lang w:eastAsia="zh-TW"/>
        </w:rPr>
        <w:t>RAN1 also made a</w:t>
      </w:r>
      <w:r w:rsidR="00DB6B0D">
        <w:rPr>
          <w:lang w:eastAsia="zh-TW"/>
        </w:rPr>
        <w:t>n</w:t>
      </w:r>
      <w:r>
        <w:rPr>
          <w:lang w:eastAsia="zh-TW"/>
        </w:rPr>
        <w:t xml:space="preserve"> agreement in RAN1#117</w:t>
      </w:r>
      <w:r w:rsidR="00DB6B0D">
        <w:rPr>
          <w:lang w:eastAsia="zh-TW"/>
        </w:rPr>
        <w:t xml:space="preserve"> listing ‘RAR Reception’ as a required parameter</w:t>
      </w:r>
      <w:r w:rsidR="00A741B9">
        <w:rPr>
          <w:lang w:eastAsia="zh-TW"/>
        </w:rPr>
        <w:t>/configuration</w:t>
      </w:r>
      <w:r w:rsidR="00DB6B0D">
        <w:rPr>
          <w:lang w:eastAsia="zh-TW"/>
        </w:rPr>
        <w:t xml:space="preserve"> inside the UL WUS configuration, which </w:t>
      </w:r>
      <w:r>
        <w:rPr>
          <w:lang w:eastAsia="zh-TW"/>
        </w:rPr>
        <w:t>implicitly indicat</w:t>
      </w:r>
      <w:r w:rsidR="00DB6B0D">
        <w:rPr>
          <w:lang w:eastAsia="zh-TW"/>
        </w:rPr>
        <w:t>es</w:t>
      </w:r>
      <w:r>
        <w:rPr>
          <w:lang w:eastAsia="zh-TW"/>
        </w:rPr>
        <w:t xml:space="preserve"> </w:t>
      </w:r>
      <w:r w:rsidR="00A844E4">
        <w:rPr>
          <w:lang w:eastAsia="zh-TW"/>
        </w:rPr>
        <w:t xml:space="preserve">the UE is expected to receive </w:t>
      </w:r>
      <w:r w:rsidR="007908B8">
        <w:rPr>
          <w:lang w:eastAsia="zh-TW"/>
        </w:rPr>
        <w:t>the</w:t>
      </w:r>
      <w:r w:rsidR="00A844E4">
        <w:rPr>
          <w:lang w:eastAsia="zh-TW"/>
        </w:rPr>
        <w:t xml:space="preserve"> RAR message</w:t>
      </w:r>
      <w:r>
        <w:rPr>
          <w:lang w:eastAsia="zh-TW"/>
        </w:rPr>
        <w:t xml:space="preserve">. </w:t>
      </w:r>
    </w:p>
    <w:tbl>
      <w:tblPr>
        <w:tblStyle w:val="TableGrid"/>
        <w:tblW w:w="0" w:type="auto"/>
        <w:tblLook w:val="04A0" w:firstRow="1" w:lastRow="0" w:firstColumn="1" w:lastColumn="0" w:noHBand="0" w:noVBand="1"/>
      </w:tblPr>
      <w:tblGrid>
        <w:gridCol w:w="9350"/>
      </w:tblGrid>
      <w:tr w:rsidR="00DB6B0D" w14:paraId="36E900D6" w14:textId="77777777" w:rsidTr="00DB6B0D">
        <w:tc>
          <w:tcPr>
            <w:tcW w:w="9350" w:type="dxa"/>
          </w:tcPr>
          <w:p w14:paraId="06731F01" w14:textId="77777777" w:rsidR="00DB6B0D" w:rsidRPr="00DB6B0D" w:rsidRDefault="00DB6B0D" w:rsidP="00DB6B0D">
            <w:pPr>
              <w:rPr>
                <w:b/>
                <w:lang w:eastAsia="zh-TW"/>
              </w:rPr>
            </w:pPr>
            <w:r w:rsidRPr="00DB6B0D">
              <w:rPr>
                <w:b/>
                <w:lang w:eastAsia="zh-TW"/>
              </w:rPr>
              <w:t>RAR monitoring for MSG1 based OD-SIB1 REQ</w:t>
            </w:r>
          </w:p>
          <w:p w14:paraId="4DD31C14" w14:textId="042C4E9D" w:rsidR="00DB6B0D" w:rsidRDefault="00DB6B0D" w:rsidP="00DB6B0D">
            <w:pPr>
              <w:pStyle w:val="ListParagraph"/>
              <w:numPr>
                <w:ilvl w:val="0"/>
                <w:numId w:val="33"/>
              </w:numPr>
              <w:rPr>
                <w:lang w:eastAsia="zh-TW"/>
              </w:rPr>
            </w:pPr>
            <w:r>
              <w:rPr>
                <w:lang w:eastAsia="zh-TW"/>
              </w:rPr>
              <w:t>RAN2 assumes the UE is expected to receive the RAR responding to the preamble transmission for Msg1-based on-demand SIB1 procedure, as the baseline.</w:t>
            </w:r>
          </w:p>
        </w:tc>
      </w:tr>
    </w:tbl>
    <w:p w14:paraId="351CF3C7" w14:textId="1ECC8859" w:rsidR="004531C1" w:rsidRDefault="004531C1" w:rsidP="004D1547">
      <w:pPr>
        <w:rPr>
          <w:lang w:eastAsia="zh-TW"/>
        </w:rPr>
      </w:pPr>
    </w:p>
    <w:p w14:paraId="2F41F0C4" w14:textId="68E7FD4E" w:rsidR="004531C1" w:rsidRPr="00133BC2" w:rsidRDefault="00E06800" w:rsidP="004D1547">
      <w:pPr>
        <w:rPr>
          <w:lang w:eastAsia="zh-TW"/>
        </w:rPr>
      </w:pPr>
      <w:r>
        <w:rPr>
          <w:lang w:eastAsia="zh-TW"/>
        </w:rPr>
        <w:t xml:space="preserve">As the RAR message is merely served as an acknowledgement to the UL WUS that the UE has transmitted earlier, </w:t>
      </w:r>
      <w:r w:rsidR="006B60DD">
        <w:rPr>
          <w:lang w:eastAsia="zh-TW"/>
        </w:rPr>
        <w:t>the contents (i.e., the temporary C-RNTI, the uplink grant, and the TAC value)</w:t>
      </w:r>
      <w:r w:rsidR="00123C03">
        <w:rPr>
          <w:lang w:eastAsia="zh-TW"/>
        </w:rPr>
        <w:t xml:space="preserve"> within the RAR message are not really useful and hence can be ignored by the UE. </w:t>
      </w:r>
    </w:p>
    <w:p w14:paraId="4468E970" w14:textId="456B081E" w:rsidR="004D1547" w:rsidRDefault="004D1547" w:rsidP="004D1547">
      <w:pPr>
        <w:pStyle w:val="Proposal"/>
        <w:rPr>
          <w:lang w:eastAsia="zh-TW"/>
        </w:rPr>
      </w:pPr>
      <w:bookmarkStart w:id="32" w:name="_Toc174037784"/>
      <w:bookmarkStart w:id="33" w:name="_Toc174039824"/>
      <w:bookmarkStart w:id="34" w:name="_Toc174053549"/>
      <w:bookmarkStart w:id="35" w:name="_Toc174053639"/>
      <w:bookmarkStart w:id="36" w:name="_Toc174113671"/>
      <w:r>
        <w:rPr>
          <w:lang w:eastAsia="zh-TW"/>
        </w:rPr>
        <w:t xml:space="preserve">The </w:t>
      </w:r>
      <w:r w:rsidRPr="00081938">
        <w:rPr>
          <w:lang w:eastAsia="zh-TW"/>
        </w:rPr>
        <w:t>UE ignores the TA</w:t>
      </w:r>
      <w:r w:rsidR="006B60DD">
        <w:rPr>
          <w:lang w:eastAsia="zh-TW"/>
        </w:rPr>
        <w:t>C</w:t>
      </w:r>
      <w:r w:rsidRPr="00081938">
        <w:rPr>
          <w:lang w:eastAsia="zh-TW"/>
        </w:rPr>
        <w:t xml:space="preserve"> value, temporary C-RNTI, and uplink grant in the RAR message</w:t>
      </w:r>
      <w:r>
        <w:rPr>
          <w:lang w:eastAsia="zh-TW"/>
        </w:rPr>
        <w:t xml:space="preserve"> acknowledging a UL WUS.</w:t>
      </w:r>
      <w:bookmarkEnd w:id="32"/>
      <w:bookmarkEnd w:id="33"/>
      <w:bookmarkEnd w:id="34"/>
      <w:bookmarkEnd w:id="35"/>
      <w:bookmarkEnd w:id="36"/>
    </w:p>
    <w:p w14:paraId="36235066" w14:textId="1C3EDB6D" w:rsidR="002D5F0C" w:rsidRDefault="002D5F0C" w:rsidP="002D5F0C">
      <w:pPr>
        <w:rPr>
          <w:lang w:eastAsia="zh-TW"/>
        </w:rPr>
      </w:pPr>
      <w:r>
        <w:rPr>
          <w:lang w:eastAsia="zh-TW"/>
        </w:rPr>
        <w:t xml:space="preserve">Alternatively, we can adopt </w:t>
      </w:r>
      <w:r w:rsidR="006453BA">
        <w:rPr>
          <w:lang w:eastAsia="zh-TW"/>
        </w:rPr>
        <w:t>a</w:t>
      </w:r>
      <w:r>
        <w:rPr>
          <w:lang w:eastAsia="zh-TW"/>
        </w:rPr>
        <w:t xml:space="preserve"> similar mechanism used in</w:t>
      </w:r>
      <w:r w:rsidR="00B2613F">
        <w:rPr>
          <w:lang w:eastAsia="zh-TW"/>
        </w:rPr>
        <w:t xml:space="preserve"> confirming the completeness of</w:t>
      </w:r>
      <w:r>
        <w:rPr>
          <w:lang w:eastAsia="zh-TW"/>
        </w:rPr>
        <w:t xml:space="preserve"> the MSG1-based other SI request procedure, where the UE considers the MSG1-based </w:t>
      </w:r>
      <w:r w:rsidR="0064770F">
        <w:rPr>
          <w:lang w:eastAsia="zh-TW"/>
        </w:rPr>
        <w:t>other</w:t>
      </w:r>
      <w:r>
        <w:rPr>
          <w:lang w:eastAsia="zh-TW"/>
        </w:rPr>
        <w:t xml:space="preserve"> SI request procedure as being completed successfully, when the UE receives an RAPID MAC sub-header matching the PRACH preamble transmitted by the UE earlier. </w:t>
      </w:r>
    </w:p>
    <w:p w14:paraId="1F4C0073" w14:textId="37471CC4" w:rsidR="004D1547" w:rsidRPr="00F879F3" w:rsidRDefault="00F879F3" w:rsidP="004D1547">
      <w:pPr>
        <w:pStyle w:val="Proposal"/>
        <w:rPr>
          <w:lang w:eastAsia="zh-TW"/>
        </w:rPr>
      </w:pPr>
      <w:bookmarkStart w:id="37" w:name="_Toc174037785"/>
      <w:bookmarkStart w:id="38" w:name="_Toc174039825"/>
      <w:bookmarkStart w:id="39" w:name="_Toc174053550"/>
      <w:bookmarkStart w:id="40" w:name="_Toc174053640"/>
      <w:bookmarkStart w:id="41" w:name="_Toc174113672"/>
      <w:r>
        <w:rPr>
          <w:lang w:eastAsia="zh-TW"/>
        </w:rPr>
        <w:t>UE considers the RACH procedure of a UL WUS transmission is completed successfully, upon receiving an RAPID MAC sub</w:t>
      </w:r>
      <w:r w:rsidR="005C07DD">
        <w:rPr>
          <w:lang w:eastAsia="zh-TW"/>
        </w:rPr>
        <w:t>-</w:t>
      </w:r>
      <w:r>
        <w:rPr>
          <w:lang w:eastAsia="zh-TW"/>
        </w:rPr>
        <w:t>header matching the PRACH preamble of the UL WUS.</w:t>
      </w:r>
      <w:bookmarkEnd w:id="37"/>
      <w:bookmarkEnd w:id="38"/>
      <w:bookmarkEnd w:id="39"/>
      <w:bookmarkEnd w:id="40"/>
      <w:bookmarkEnd w:id="41"/>
    </w:p>
    <w:p w14:paraId="4564BDC4" w14:textId="6B8D0382" w:rsidR="001D587D" w:rsidRDefault="00F12B29" w:rsidP="001D587D">
      <w:pPr>
        <w:pStyle w:val="Heading2"/>
        <w:rPr>
          <w:lang w:eastAsia="zh-TW"/>
        </w:rPr>
      </w:pPr>
      <w:r>
        <w:rPr>
          <w:lang w:eastAsia="zh-TW"/>
        </w:rPr>
        <w:t>Area s</w:t>
      </w:r>
      <w:r w:rsidR="002040FF">
        <w:rPr>
          <w:lang w:eastAsia="zh-TW"/>
        </w:rPr>
        <w:t>cope</w:t>
      </w:r>
      <w:r w:rsidR="004E5C45">
        <w:rPr>
          <w:lang w:eastAsia="zh-TW"/>
        </w:rPr>
        <w:t xml:space="preserve"> of the </w:t>
      </w:r>
      <w:r w:rsidR="00502B9D">
        <w:rPr>
          <w:lang w:eastAsia="zh-TW"/>
        </w:rPr>
        <w:t>UL WUS configuration</w:t>
      </w:r>
    </w:p>
    <w:p w14:paraId="7D42A213" w14:textId="22127575" w:rsidR="009A4ADE" w:rsidRDefault="009A4ADE" w:rsidP="0033677A">
      <w:r>
        <w:t xml:space="preserve">RAN1 has agreed in the RAN1#117 meeting that </w:t>
      </w:r>
      <w:r w:rsidRPr="009A4ADE">
        <w:t xml:space="preserve">a UL-WUS configuration </w:t>
      </w:r>
      <w:r>
        <w:t xml:space="preserve">can </w:t>
      </w:r>
      <w:r w:rsidRPr="009A4ADE">
        <w:t>appl</w:t>
      </w:r>
      <w:r>
        <w:t>y</w:t>
      </w:r>
      <w:r w:rsidRPr="009A4ADE">
        <w:t xml:space="preserve"> to </w:t>
      </w:r>
      <w:r>
        <w:t xml:space="preserve">either a single NES cell or </w:t>
      </w:r>
      <w:r w:rsidRPr="009A4ADE">
        <w:t>multiple NES cells</w:t>
      </w:r>
      <w:r>
        <w:t xml:space="preserve">, and a unified configuration format is needed for supporting these two cases. </w:t>
      </w:r>
    </w:p>
    <w:tbl>
      <w:tblPr>
        <w:tblStyle w:val="TableGrid"/>
        <w:tblW w:w="0" w:type="auto"/>
        <w:tblLook w:val="04A0" w:firstRow="1" w:lastRow="0" w:firstColumn="1" w:lastColumn="0" w:noHBand="0" w:noVBand="1"/>
      </w:tblPr>
      <w:tblGrid>
        <w:gridCol w:w="9350"/>
      </w:tblGrid>
      <w:tr w:rsidR="007855E6" w14:paraId="678D572B" w14:textId="77777777" w:rsidTr="007855E6">
        <w:tc>
          <w:tcPr>
            <w:tcW w:w="9350" w:type="dxa"/>
          </w:tcPr>
          <w:p w14:paraId="31FC6F8E" w14:textId="77777777" w:rsidR="007855E6" w:rsidRPr="005D5577" w:rsidRDefault="007855E6" w:rsidP="007855E6">
            <w:pPr>
              <w:rPr>
                <w:b/>
                <w:bCs/>
                <w:lang w:eastAsia="x-none"/>
              </w:rPr>
            </w:pPr>
            <w:r w:rsidRPr="005D5577">
              <w:rPr>
                <w:b/>
                <w:bCs/>
                <w:highlight w:val="green"/>
                <w:lang w:eastAsia="x-none"/>
              </w:rPr>
              <w:t>Agreement</w:t>
            </w:r>
          </w:p>
          <w:p w14:paraId="28C9FA20" w14:textId="5D599FFA" w:rsidR="007855E6" w:rsidRPr="007855E6" w:rsidRDefault="007855E6" w:rsidP="0033677A">
            <w:pPr>
              <w:rPr>
                <w:bCs/>
                <w:lang w:eastAsia="ko-KR"/>
              </w:rPr>
            </w:pPr>
            <w:r>
              <w:rPr>
                <w:rFonts w:hint="eastAsia"/>
                <w:bCs/>
                <w:lang w:eastAsia="ko-KR"/>
              </w:rPr>
              <w:t>F</w:t>
            </w:r>
            <w:r>
              <w:rPr>
                <w:bCs/>
                <w:lang w:eastAsia="ko-KR"/>
              </w:rPr>
              <w:t xml:space="preserve">rom RAN1 point of view, the following is feasible. It is up to RAN2 to decide whether/how to support it. </w:t>
            </w:r>
            <w:r w:rsidRPr="00B23BF5">
              <w:rPr>
                <w:rFonts w:eastAsia="新細明體"/>
                <w:bCs/>
                <w:lang w:eastAsia="zh-TW"/>
              </w:rPr>
              <w:t xml:space="preserve">At least for Case 2 (Option 1+B+X) design, </w:t>
            </w:r>
            <w:r w:rsidRPr="00DC513A">
              <w:rPr>
                <w:rFonts w:eastAsia="新細明體"/>
                <w:bCs/>
                <w:highlight w:val="yellow"/>
                <w:lang w:eastAsia="zh-TW"/>
              </w:rPr>
              <w:t>a unified configuration format that can support both Option 2 (i.e. a UL-WUS configuration applies to multiple NES cells) and Option 3 (i.e. a UL-WUS configuration applies to a single NES cell).</w:t>
            </w:r>
          </w:p>
        </w:tc>
      </w:tr>
    </w:tbl>
    <w:p w14:paraId="3930DB54" w14:textId="77777777" w:rsidR="007855E6" w:rsidRDefault="007855E6" w:rsidP="0033677A"/>
    <w:p w14:paraId="6250265D" w14:textId="4B333967" w:rsidR="00B111AB" w:rsidRDefault="009A4ADE" w:rsidP="0033677A">
      <w:r>
        <w:lastRenderedPageBreak/>
        <w:t xml:space="preserve">Apart from the RAN1 agreement, </w:t>
      </w:r>
      <w:r w:rsidR="003B2F62">
        <w:t>we think it is beneficial from the network perspective to use a single UL WUS configuration across multiple cells, as it save</w:t>
      </w:r>
      <w:r w:rsidR="008C3283">
        <w:t>s</w:t>
      </w:r>
      <w:r w:rsidR="003B2F62">
        <w:t xml:space="preserve"> the configuration burdens for the network/operator and has </w:t>
      </w:r>
      <w:r w:rsidR="005524DE">
        <w:t>a</w:t>
      </w:r>
      <w:r w:rsidR="003B2F62">
        <w:t xml:space="preserve"> potential </w:t>
      </w:r>
      <w:r w:rsidR="00C124BC">
        <w:t xml:space="preserve">merit of reducing the signaling overheads. </w:t>
      </w:r>
      <w:r w:rsidR="00A762E6">
        <w:t xml:space="preserve">It is even more </w:t>
      </w:r>
      <w:r w:rsidR="00B111AB">
        <w:t>needed</w:t>
      </w:r>
      <w:r w:rsidR="00A762E6">
        <w:t xml:space="preserve"> </w:t>
      </w:r>
      <w:r w:rsidR="008F1D50">
        <w:t>in</w:t>
      </w:r>
      <w:r w:rsidR="00A762E6">
        <w:t xml:space="preserve"> the case when the UE is configured with the UL WUS via the RRC Release message</w:t>
      </w:r>
      <w:r w:rsidR="00B111AB">
        <w:t xml:space="preserve">, as the UE </w:t>
      </w:r>
      <w:r w:rsidR="004F5A52">
        <w:t>may move to another cell after entering the idle/inactive state</w:t>
      </w:r>
      <w:r w:rsidR="00B111AB">
        <w:t>.</w:t>
      </w:r>
    </w:p>
    <w:p w14:paraId="6F439103" w14:textId="69F5B224" w:rsidR="00C7062E" w:rsidRDefault="00BC259E" w:rsidP="00942180">
      <w:pPr>
        <w:pStyle w:val="Observation"/>
        <w:rPr>
          <w:lang w:eastAsia="zh-TW"/>
        </w:rPr>
      </w:pPr>
      <w:bookmarkStart w:id="42" w:name="_Toc163123224"/>
      <w:bookmarkStart w:id="43" w:name="_Toc163123603"/>
      <w:bookmarkStart w:id="44" w:name="_Toc163123656"/>
      <w:bookmarkStart w:id="45" w:name="_Toc163123732"/>
      <w:bookmarkStart w:id="46" w:name="_Toc166161522"/>
      <w:bookmarkStart w:id="47" w:name="_Toc174037699"/>
      <w:bookmarkStart w:id="48" w:name="_Toc174039815"/>
      <w:bookmarkStart w:id="49" w:name="_Toc174053540"/>
      <w:bookmarkStart w:id="50" w:name="_Toc174113662"/>
      <w:r>
        <w:rPr>
          <w:lang w:eastAsia="zh-TW"/>
        </w:rPr>
        <w:t xml:space="preserve">The network </w:t>
      </w:r>
      <w:r w:rsidR="00B0689B">
        <w:rPr>
          <w:lang w:eastAsia="zh-TW"/>
        </w:rPr>
        <w:t>can apply</w:t>
      </w:r>
      <w:r>
        <w:rPr>
          <w:lang w:eastAsia="zh-TW"/>
        </w:rPr>
        <w:t xml:space="preserve"> the same </w:t>
      </w:r>
      <w:r w:rsidR="00942180">
        <w:rPr>
          <w:lang w:eastAsia="zh-TW"/>
        </w:rPr>
        <w:t xml:space="preserve">uplink WUS configuration </w:t>
      </w:r>
      <w:r w:rsidR="00B0689B">
        <w:rPr>
          <w:lang w:eastAsia="zh-TW"/>
        </w:rPr>
        <w:t>to</w:t>
      </w:r>
      <w:r>
        <w:rPr>
          <w:lang w:eastAsia="zh-TW"/>
        </w:rPr>
        <w:t xml:space="preserve"> more than one cells</w:t>
      </w:r>
      <w:r w:rsidR="00942180">
        <w:rPr>
          <w:lang w:eastAsia="zh-TW"/>
        </w:rPr>
        <w:t>.</w:t>
      </w:r>
      <w:bookmarkEnd w:id="42"/>
      <w:bookmarkEnd w:id="43"/>
      <w:bookmarkEnd w:id="44"/>
      <w:bookmarkEnd w:id="45"/>
      <w:bookmarkEnd w:id="46"/>
      <w:bookmarkEnd w:id="47"/>
      <w:bookmarkEnd w:id="48"/>
      <w:bookmarkEnd w:id="49"/>
      <w:bookmarkEnd w:id="50"/>
    </w:p>
    <w:p w14:paraId="20FA03F0" w14:textId="505BC5B0" w:rsidR="0072507B" w:rsidRDefault="0072507B" w:rsidP="00B111AB">
      <w:r>
        <w:t xml:space="preserve">RAN2 agreed that the </w:t>
      </w:r>
      <w:r w:rsidRPr="0072507B">
        <w:t>PCI and frequency of a NES Cell</w:t>
      </w:r>
      <w:r>
        <w:t xml:space="preserve"> can be used to associate a UL WUS configuration with the NES cell. </w:t>
      </w:r>
      <w:r w:rsidR="00757A1D">
        <w:t xml:space="preserve">That </w:t>
      </w:r>
      <w:r w:rsidR="000C6866">
        <w:t>means</w:t>
      </w:r>
      <w:r w:rsidR="00757A1D">
        <w:t xml:space="preserve"> for each UL WUS configuration </w:t>
      </w:r>
      <w:r w:rsidR="00111482">
        <w:t>there can be</w:t>
      </w:r>
      <w:r w:rsidR="00757A1D">
        <w:t xml:space="preserve"> at least one PCI (and </w:t>
      </w:r>
      <w:r w:rsidR="006F3857">
        <w:t>one</w:t>
      </w:r>
      <w:r w:rsidR="00757A1D">
        <w:t xml:space="preserve"> frequency)</w:t>
      </w:r>
      <w:r w:rsidR="004D63E5">
        <w:t xml:space="preserve"> being included in the UL WUS configuration. </w:t>
      </w:r>
    </w:p>
    <w:tbl>
      <w:tblPr>
        <w:tblStyle w:val="TableGrid"/>
        <w:tblW w:w="0" w:type="auto"/>
        <w:tblLook w:val="04A0" w:firstRow="1" w:lastRow="0" w:firstColumn="1" w:lastColumn="0" w:noHBand="0" w:noVBand="1"/>
      </w:tblPr>
      <w:tblGrid>
        <w:gridCol w:w="9350"/>
      </w:tblGrid>
      <w:tr w:rsidR="00CD5461" w14:paraId="75E878AD" w14:textId="77777777" w:rsidTr="00CD5461">
        <w:tc>
          <w:tcPr>
            <w:tcW w:w="9350" w:type="dxa"/>
          </w:tcPr>
          <w:p w14:paraId="2E19A87D" w14:textId="77777777" w:rsidR="00CD5461" w:rsidRPr="00CD5461" w:rsidRDefault="00CD5461" w:rsidP="00CD5461">
            <w:pPr>
              <w:rPr>
                <w:b/>
              </w:rPr>
            </w:pPr>
            <w:r w:rsidRPr="00CD5461">
              <w:rPr>
                <w:b/>
              </w:rPr>
              <w:t>Information of WUS configuration</w:t>
            </w:r>
          </w:p>
          <w:p w14:paraId="61E0534C" w14:textId="1D3FBB70" w:rsidR="00CD5461" w:rsidRDefault="00CD5461" w:rsidP="00CD5461">
            <w:pPr>
              <w:pStyle w:val="ListParagraph"/>
              <w:numPr>
                <w:ilvl w:val="0"/>
                <w:numId w:val="34"/>
              </w:numPr>
            </w:pPr>
            <w:r>
              <w:t>Can use the PCI and frequency of a NES Cell to associate the UL WUS configuration with a NES Cell.</w:t>
            </w:r>
          </w:p>
        </w:tc>
      </w:tr>
    </w:tbl>
    <w:p w14:paraId="24BA3257" w14:textId="77777777" w:rsidR="00CD5461" w:rsidRDefault="00CD5461" w:rsidP="00B111AB"/>
    <w:p w14:paraId="11C007DE" w14:textId="6EB1A10E" w:rsidR="00B111AB" w:rsidRDefault="000C6866" w:rsidP="00B111AB">
      <w:pPr>
        <w:rPr>
          <w:lang w:eastAsia="zh-TW"/>
        </w:rPr>
      </w:pPr>
      <w:r>
        <w:t>To extend to the case</w:t>
      </w:r>
      <w:r w:rsidR="00F82A8E">
        <w:t>s</w:t>
      </w:r>
      <w:r>
        <w:t xml:space="preserve"> where the same UL WUS configuration is applied </w:t>
      </w:r>
      <w:r w:rsidR="00DF15D8">
        <w:t xml:space="preserve">to multiple cells, the simplest way is to include a PCI list containing more than one PCIs in the UL WUS configuration. </w:t>
      </w:r>
      <w:r w:rsidR="003A6C7E">
        <w:t xml:space="preserve">However, if these cells happen to be within the same SI area, the same tracking area, or the same PLMN, there </w:t>
      </w:r>
      <w:r w:rsidR="00712C77">
        <w:t>are</w:t>
      </w:r>
      <w:r w:rsidR="0042450B">
        <w:t xml:space="preserve"> </w:t>
      </w:r>
      <w:r w:rsidR="003A6C7E">
        <w:t>more efficient way</w:t>
      </w:r>
      <w:r w:rsidR="00712C77">
        <w:t>s</w:t>
      </w:r>
      <w:r w:rsidR="003A6C7E">
        <w:t xml:space="preserve"> to signal the UL WUS configuration. For instance,</w:t>
      </w:r>
      <w:r w:rsidR="0068247B">
        <w:t xml:space="preserve"> </w:t>
      </w:r>
      <w:r w:rsidR="003A6C7E">
        <w:t xml:space="preserve">the UL WUS configuration </w:t>
      </w:r>
      <w:r w:rsidR="00D45AFF">
        <w:t>may</w:t>
      </w:r>
      <w:r w:rsidR="003D7BC3">
        <w:t xml:space="preserve"> include </w:t>
      </w:r>
      <w:r w:rsidR="003A6C7E">
        <w:t>an S</w:t>
      </w:r>
      <w:r w:rsidR="004202D2">
        <w:t>I area ID, a TAI, or a PLMN ID</w:t>
      </w:r>
      <w:r w:rsidR="003D7BC3">
        <w:t xml:space="preserve"> within it</w:t>
      </w:r>
      <w:r w:rsidR="00AD568A">
        <w:t xml:space="preserve"> instead of including a cell list</w:t>
      </w:r>
      <w:r w:rsidR="00CD0E25">
        <w:t xml:space="preserve">. </w:t>
      </w:r>
      <w:r w:rsidR="004202D2">
        <w:t>Alte</w:t>
      </w:r>
      <w:r w:rsidR="00CD0E25">
        <w:t xml:space="preserve">rnatively, </w:t>
      </w:r>
      <w:r w:rsidR="001A2E50">
        <w:t xml:space="preserve">we may also index each UL WUS configuration with a configuration ID, and then </w:t>
      </w:r>
      <w:r w:rsidR="00140FF3">
        <w:t>associate</w:t>
      </w:r>
      <w:r w:rsidR="001A2E50">
        <w:t xml:space="preserve"> this configuration ID to the cell</w:t>
      </w:r>
      <w:r w:rsidR="006452EC">
        <w:t>s</w:t>
      </w:r>
      <w:r w:rsidR="001A2E50">
        <w:t xml:space="preserve"> list</w:t>
      </w:r>
      <w:r w:rsidR="006452EC">
        <w:t>ed</w:t>
      </w:r>
      <w:r w:rsidR="001A2E50">
        <w:t xml:space="preserve"> in SIB</w:t>
      </w:r>
      <w:r w:rsidR="007906AA">
        <w:t>3</w:t>
      </w:r>
      <w:r w:rsidR="001A2E50">
        <w:t xml:space="preserve"> or SIB4. </w:t>
      </w:r>
    </w:p>
    <w:p w14:paraId="5E446BE1" w14:textId="0C6983A7" w:rsidR="00E30E9C" w:rsidRDefault="00225970" w:rsidP="004D1547">
      <w:pPr>
        <w:pStyle w:val="Proposal"/>
        <w:spacing w:before="240" w:after="240"/>
        <w:ind w:left="1310" w:hanging="1310"/>
        <w:jc w:val="left"/>
        <w:rPr>
          <w:lang w:eastAsia="zh-TW"/>
        </w:rPr>
      </w:pPr>
      <w:bookmarkStart w:id="51" w:name="_Toc174037786"/>
      <w:bookmarkStart w:id="52" w:name="_Toc174039826"/>
      <w:bookmarkStart w:id="53" w:name="_Toc174053551"/>
      <w:bookmarkStart w:id="54" w:name="_Toc174053641"/>
      <w:bookmarkStart w:id="55" w:name="_Toc174113673"/>
      <w:r>
        <w:rPr>
          <w:lang w:eastAsia="zh-TW"/>
        </w:rPr>
        <w:t>RAN2 to consider a</w:t>
      </w:r>
      <w:r w:rsidR="00DF15D8">
        <w:rPr>
          <w:lang w:eastAsia="zh-TW"/>
        </w:rPr>
        <w:t>n</w:t>
      </w:r>
      <w:r>
        <w:rPr>
          <w:lang w:eastAsia="zh-TW"/>
        </w:rPr>
        <w:t xml:space="preserve"> efficient</w:t>
      </w:r>
      <w:r w:rsidR="00392E26">
        <w:rPr>
          <w:lang w:eastAsia="zh-TW"/>
        </w:rPr>
        <w:t xml:space="preserve"> </w:t>
      </w:r>
      <w:r w:rsidR="00DF15D8">
        <w:rPr>
          <w:lang w:eastAsia="zh-TW"/>
        </w:rPr>
        <w:t xml:space="preserve">and unified method </w:t>
      </w:r>
      <w:r>
        <w:rPr>
          <w:lang w:eastAsia="zh-TW"/>
        </w:rPr>
        <w:t xml:space="preserve">to signal the </w:t>
      </w:r>
      <w:r w:rsidR="00FB2473">
        <w:rPr>
          <w:lang w:eastAsia="zh-TW"/>
        </w:rPr>
        <w:t xml:space="preserve">UL WUS configuration that can </w:t>
      </w:r>
      <w:r w:rsidR="000C6866">
        <w:rPr>
          <w:lang w:eastAsia="zh-TW"/>
        </w:rPr>
        <w:t>be applied</w:t>
      </w:r>
      <w:r>
        <w:rPr>
          <w:lang w:eastAsia="zh-TW"/>
        </w:rPr>
        <w:t xml:space="preserve"> to multiple cells.</w:t>
      </w:r>
      <w:bookmarkEnd w:id="51"/>
      <w:bookmarkEnd w:id="52"/>
      <w:bookmarkEnd w:id="53"/>
      <w:bookmarkEnd w:id="54"/>
      <w:bookmarkEnd w:id="55"/>
      <w:r>
        <w:rPr>
          <w:lang w:eastAsia="zh-TW"/>
        </w:rPr>
        <w:t xml:space="preserve"> </w:t>
      </w:r>
    </w:p>
    <w:p w14:paraId="6B0321E2" w14:textId="77777777" w:rsidR="004D1547" w:rsidRDefault="004D1547" w:rsidP="004D1547">
      <w:pPr>
        <w:pStyle w:val="Heading2"/>
        <w:rPr>
          <w:lang w:eastAsia="zh-TW"/>
        </w:rPr>
      </w:pPr>
      <w:r>
        <w:rPr>
          <w:lang w:eastAsia="zh-TW"/>
        </w:rPr>
        <w:t>Impact on the cell reselection</w:t>
      </w:r>
    </w:p>
    <w:p w14:paraId="7237CBA4" w14:textId="11CDC17F" w:rsidR="004D1547" w:rsidRDefault="00D95AEA" w:rsidP="004D1547">
      <w:pPr>
        <w:rPr>
          <w:lang w:eastAsia="zh-TW"/>
        </w:rPr>
      </w:pPr>
      <w:r>
        <w:rPr>
          <w:lang w:eastAsia="zh-TW"/>
        </w:rPr>
        <w:t xml:space="preserve">It has been agreed in RAN2 that the UE </w:t>
      </w:r>
      <w:r w:rsidR="00B764A8">
        <w:rPr>
          <w:lang w:eastAsia="zh-TW"/>
        </w:rPr>
        <w:t>should</w:t>
      </w:r>
      <w:r>
        <w:rPr>
          <w:lang w:eastAsia="zh-TW"/>
        </w:rPr>
        <w:t xml:space="preserve"> first perform the cell reselection procedure, and then request the on-demand SIB1 transmission from the cell UE </w:t>
      </w:r>
      <w:r w:rsidR="00C44F8A">
        <w:rPr>
          <w:lang w:eastAsia="zh-TW"/>
        </w:rPr>
        <w:t>pick</w:t>
      </w:r>
      <w:r w:rsidR="00A47634">
        <w:rPr>
          <w:lang w:eastAsia="zh-TW"/>
        </w:rPr>
        <w:t>s</w:t>
      </w:r>
      <w:r w:rsidR="008F1D19">
        <w:rPr>
          <w:lang w:eastAsia="zh-TW"/>
        </w:rPr>
        <w:t>,</w:t>
      </w:r>
      <w:r>
        <w:rPr>
          <w:lang w:eastAsia="zh-TW"/>
        </w:rPr>
        <w:t xml:space="preserve"> if the </w:t>
      </w:r>
      <w:r w:rsidR="00C44F8A">
        <w:rPr>
          <w:lang w:eastAsia="zh-TW"/>
        </w:rPr>
        <w:t>picked</w:t>
      </w:r>
      <w:r>
        <w:rPr>
          <w:lang w:eastAsia="zh-TW"/>
        </w:rPr>
        <w:t xml:space="preserve"> cell happens to be an NES cell</w:t>
      </w:r>
      <w:r w:rsidR="003D773E">
        <w:rPr>
          <w:lang w:eastAsia="zh-TW"/>
        </w:rPr>
        <w:t xml:space="preserve"> not transmitting SIB1</w:t>
      </w:r>
      <w:r>
        <w:rPr>
          <w:lang w:eastAsia="zh-TW"/>
        </w:rPr>
        <w:t xml:space="preserve">. </w:t>
      </w:r>
    </w:p>
    <w:tbl>
      <w:tblPr>
        <w:tblStyle w:val="TableGrid"/>
        <w:tblW w:w="0" w:type="auto"/>
        <w:tblLook w:val="04A0" w:firstRow="1" w:lastRow="0" w:firstColumn="1" w:lastColumn="0" w:noHBand="0" w:noVBand="1"/>
      </w:tblPr>
      <w:tblGrid>
        <w:gridCol w:w="9350"/>
      </w:tblGrid>
      <w:tr w:rsidR="00EC3948" w14:paraId="4825BA9F" w14:textId="77777777" w:rsidTr="00EC3948">
        <w:tc>
          <w:tcPr>
            <w:tcW w:w="9350" w:type="dxa"/>
          </w:tcPr>
          <w:p w14:paraId="767F9C9C" w14:textId="77777777" w:rsidR="00EC3948" w:rsidRPr="00B764A8" w:rsidRDefault="00EC3948" w:rsidP="00EC3948">
            <w:pPr>
              <w:rPr>
                <w:b/>
                <w:lang w:eastAsia="zh-TW"/>
              </w:rPr>
            </w:pPr>
            <w:r w:rsidRPr="00B764A8">
              <w:rPr>
                <w:b/>
                <w:lang w:eastAsia="zh-TW"/>
              </w:rPr>
              <w:t>Triggering condition of WUS transmission</w:t>
            </w:r>
          </w:p>
          <w:p w14:paraId="18A8156B" w14:textId="59C61027" w:rsidR="00EC3948" w:rsidRDefault="00EC3948" w:rsidP="00EC3948">
            <w:pPr>
              <w:pStyle w:val="ListParagraph"/>
              <w:numPr>
                <w:ilvl w:val="0"/>
                <w:numId w:val="35"/>
              </w:numPr>
              <w:rPr>
                <w:lang w:eastAsia="zh-TW"/>
              </w:rPr>
            </w:pPr>
            <w:r w:rsidRPr="00B764A8">
              <w:rPr>
                <w:highlight w:val="yellow"/>
                <w:lang w:eastAsia="zh-TW"/>
              </w:rPr>
              <w:t>If the UE chooses the NES cell using legacy intra-F/inter-F cell re-selection procedure (as baseline), the UE triggers WUS transmission</w:t>
            </w:r>
            <w:r>
              <w:rPr>
                <w:lang w:eastAsia="zh-TW"/>
              </w:rPr>
              <w:t>.</w:t>
            </w:r>
          </w:p>
          <w:p w14:paraId="34AC1170" w14:textId="1E669CFC" w:rsidR="00EC3948" w:rsidRDefault="00EC3948" w:rsidP="00EC3948">
            <w:pPr>
              <w:pStyle w:val="ListParagraph"/>
              <w:numPr>
                <w:ilvl w:val="0"/>
                <w:numId w:val="35"/>
              </w:numPr>
              <w:rPr>
                <w:lang w:eastAsia="zh-TW"/>
              </w:rPr>
            </w:pPr>
            <w:r>
              <w:rPr>
                <w:lang w:eastAsia="zh-TW"/>
              </w:rPr>
              <w:t>After UE successfully receives OD-SIB1 for that NES Cell and if it is a suitable cell, UE camps in the NES Cell “similar” to a legacy Cell.</w:t>
            </w:r>
          </w:p>
        </w:tc>
      </w:tr>
    </w:tbl>
    <w:p w14:paraId="43923960" w14:textId="248677F4" w:rsidR="00EC3948" w:rsidRDefault="00EC3948" w:rsidP="004D1547">
      <w:pPr>
        <w:rPr>
          <w:lang w:eastAsia="zh-TW"/>
        </w:rPr>
      </w:pPr>
    </w:p>
    <w:p w14:paraId="2FA33DCC" w14:textId="61DAC005" w:rsidR="00C44F8A" w:rsidRDefault="008F1D19" w:rsidP="004D1547">
      <w:pPr>
        <w:rPr>
          <w:lang w:eastAsia="zh-TW"/>
        </w:rPr>
      </w:pPr>
      <w:r>
        <w:rPr>
          <w:lang w:eastAsia="zh-TW"/>
        </w:rPr>
        <w:t xml:space="preserve">In the beginning of the cell reselection procedure, </w:t>
      </w:r>
      <w:r w:rsidR="00FE2AD5">
        <w:rPr>
          <w:lang w:eastAsia="zh-TW"/>
        </w:rPr>
        <w:t xml:space="preserve">the UE perform the serving and neighboring cell measurement  by measuring the SSBs transmitted by the serving and neighboring cells. As the MIB payload within a SSB is able to indicate (through the </w:t>
      </w:r>
      <w:r w:rsidR="00FE2AD5" w:rsidRPr="00AF037D">
        <w:rPr>
          <w:i/>
        </w:rPr>
        <w:t>ssb-SubcarrierOffset</w:t>
      </w:r>
      <w:r w:rsidR="007F746E">
        <w:rPr>
          <w:i/>
        </w:rPr>
        <w:t xml:space="preserve"> </w:t>
      </w:r>
      <w:r w:rsidR="007F746E" w:rsidRPr="007F746E">
        <w:t>IE</w:t>
      </w:r>
      <w:r w:rsidR="00FE2AD5" w:rsidRPr="007F746E">
        <w:t>,</w:t>
      </w:r>
      <w:r w:rsidR="00FE2AD5">
        <w:rPr>
          <w:i/>
        </w:rPr>
        <w:t xml:space="preserve"> </w:t>
      </w:r>
      <w:r w:rsidR="00FE2AD5" w:rsidRPr="00AF037D">
        <w:rPr>
          <w:i/>
        </w:rPr>
        <w:t>pdcch-ConfigSIB1</w:t>
      </w:r>
      <w:r w:rsidR="007F746E">
        <w:rPr>
          <w:i/>
        </w:rPr>
        <w:t xml:space="preserve"> </w:t>
      </w:r>
      <w:r w:rsidR="007F746E" w:rsidRPr="007F746E">
        <w:t>IE</w:t>
      </w:r>
      <w:r w:rsidR="00FE2AD5" w:rsidRPr="007F746E">
        <w:t>, or the reserved bit</w:t>
      </w:r>
      <w:r w:rsidR="00FE2AD5">
        <w:rPr>
          <w:lang w:eastAsia="zh-TW"/>
        </w:rPr>
        <w:t xml:space="preserve">) whether a cell is transmitting SIB1 or not, and RAN1 assumes the always-on SSB is transmitted on the NES cell with on-demand SIB1, </w:t>
      </w:r>
      <w:r w:rsidR="007F746E">
        <w:rPr>
          <w:lang w:eastAsia="zh-TW"/>
        </w:rPr>
        <w:t xml:space="preserve">the UE should be able to know </w:t>
      </w:r>
      <w:r w:rsidR="007F746E" w:rsidRPr="007F746E">
        <w:rPr>
          <w:lang w:eastAsia="zh-TW"/>
        </w:rPr>
        <w:t xml:space="preserve">whether a neighboring cell is transmitting SIB1 or not upon performing </w:t>
      </w:r>
      <w:r w:rsidR="004B09D6">
        <w:rPr>
          <w:lang w:eastAsia="zh-TW"/>
        </w:rPr>
        <w:t>the</w:t>
      </w:r>
      <w:r w:rsidR="00463B96">
        <w:rPr>
          <w:lang w:eastAsia="zh-TW"/>
        </w:rPr>
        <w:t xml:space="preserve"> </w:t>
      </w:r>
      <w:r w:rsidR="007F746E" w:rsidRPr="007F746E">
        <w:rPr>
          <w:lang w:eastAsia="zh-TW"/>
        </w:rPr>
        <w:t>measurement on that cell</w:t>
      </w:r>
      <w:r w:rsidR="007F746E">
        <w:rPr>
          <w:lang w:eastAsia="zh-TW"/>
        </w:rPr>
        <w:t xml:space="preserve">. </w:t>
      </w:r>
    </w:p>
    <w:tbl>
      <w:tblPr>
        <w:tblStyle w:val="TableGrid"/>
        <w:tblW w:w="0" w:type="auto"/>
        <w:tblLook w:val="04A0" w:firstRow="1" w:lastRow="0" w:firstColumn="1" w:lastColumn="0" w:noHBand="0" w:noVBand="1"/>
      </w:tblPr>
      <w:tblGrid>
        <w:gridCol w:w="9350"/>
      </w:tblGrid>
      <w:tr w:rsidR="00BB3A9E" w14:paraId="6EA69B01" w14:textId="77777777" w:rsidTr="00BB3A9E">
        <w:tc>
          <w:tcPr>
            <w:tcW w:w="9350" w:type="dxa"/>
          </w:tcPr>
          <w:p w14:paraId="17771840" w14:textId="77777777" w:rsidR="00BB3A9E" w:rsidRPr="00BB3A9E" w:rsidRDefault="00BB3A9E" w:rsidP="00BB3A9E">
            <w:pPr>
              <w:rPr>
                <w:b/>
                <w:lang w:eastAsia="zh-TW"/>
              </w:rPr>
            </w:pPr>
            <w:r w:rsidRPr="00BB3A9E">
              <w:rPr>
                <w:b/>
                <w:highlight w:val="green"/>
                <w:lang w:eastAsia="zh-TW"/>
              </w:rPr>
              <w:t>Agreement</w:t>
            </w:r>
          </w:p>
          <w:p w14:paraId="3A7D294F" w14:textId="4EEA068C" w:rsidR="00BB3A9E" w:rsidRDefault="00BB3A9E" w:rsidP="00BB3A9E">
            <w:pPr>
              <w:rPr>
                <w:lang w:eastAsia="zh-TW"/>
              </w:rPr>
            </w:pPr>
            <w:r>
              <w:rPr>
                <w:lang w:eastAsia="zh-TW"/>
              </w:rPr>
              <w:t>For further study of on-demand SIB1 in idle/inactive mode, it is assumed that always-on SSB is transmitted on the NES cell with on-demand SIB1.</w:t>
            </w:r>
          </w:p>
        </w:tc>
      </w:tr>
    </w:tbl>
    <w:p w14:paraId="4FD6E37A" w14:textId="77777777" w:rsidR="00BB3A9E" w:rsidRPr="00D05DB4" w:rsidRDefault="00BB3A9E" w:rsidP="004D1547">
      <w:pPr>
        <w:rPr>
          <w:lang w:eastAsia="zh-TW"/>
        </w:rPr>
      </w:pPr>
    </w:p>
    <w:p w14:paraId="618C4C2F" w14:textId="18239E7D" w:rsidR="004D1547" w:rsidRDefault="004D1547" w:rsidP="004D1547">
      <w:pPr>
        <w:pStyle w:val="Observation"/>
        <w:rPr>
          <w:lang w:eastAsia="zh-TW"/>
        </w:rPr>
      </w:pPr>
      <w:bookmarkStart w:id="56" w:name="_Toc174037700"/>
      <w:bookmarkStart w:id="57" w:name="_Toc174039816"/>
      <w:bookmarkStart w:id="58" w:name="_Toc174053541"/>
      <w:bookmarkStart w:id="59" w:name="_Toc174113663"/>
      <w:r>
        <w:rPr>
          <w:lang w:eastAsia="zh-TW"/>
        </w:rPr>
        <w:t xml:space="preserve">UE is able to know whether a neighboring cell is </w:t>
      </w:r>
      <w:r w:rsidR="00DF21BA">
        <w:rPr>
          <w:lang w:eastAsia="zh-TW"/>
        </w:rPr>
        <w:t>transmitting SIB1 or not</w:t>
      </w:r>
      <w:r>
        <w:rPr>
          <w:lang w:eastAsia="zh-TW"/>
        </w:rPr>
        <w:t xml:space="preserve"> upon performing </w:t>
      </w:r>
      <w:r w:rsidR="00463B96">
        <w:rPr>
          <w:lang w:eastAsia="zh-TW"/>
        </w:rPr>
        <w:t xml:space="preserve">the </w:t>
      </w:r>
      <w:r>
        <w:rPr>
          <w:lang w:eastAsia="zh-TW"/>
        </w:rPr>
        <w:t xml:space="preserve">measurement on </w:t>
      </w:r>
      <w:r w:rsidR="00295ACE">
        <w:rPr>
          <w:lang w:eastAsia="zh-TW"/>
        </w:rPr>
        <w:t>the neighboring</w:t>
      </w:r>
      <w:r>
        <w:rPr>
          <w:lang w:eastAsia="zh-TW"/>
        </w:rPr>
        <w:t xml:space="preserve"> cell.</w:t>
      </w:r>
      <w:bookmarkEnd w:id="56"/>
      <w:bookmarkEnd w:id="57"/>
      <w:bookmarkEnd w:id="58"/>
      <w:bookmarkEnd w:id="59"/>
      <w:r>
        <w:rPr>
          <w:lang w:eastAsia="zh-TW"/>
        </w:rPr>
        <w:t xml:space="preserve"> </w:t>
      </w:r>
    </w:p>
    <w:p w14:paraId="5353A652" w14:textId="16210496" w:rsidR="00371672" w:rsidRDefault="00CA7A5E" w:rsidP="004D1547">
      <w:pPr>
        <w:rPr>
          <w:lang w:eastAsia="zh-TW"/>
        </w:rPr>
      </w:pPr>
      <w:r>
        <w:rPr>
          <w:lang w:eastAsia="zh-TW"/>
        </w:rPr>
        <w:lastRenderedPageBreak/>
        <w:t>Given that</w:t>
      </w:r>
      <w:r w:rsidR="00BB3A9E">
        <w:rPr>
          <w:lang w:eastAsia="zh-TW"/>
        </w:rPr>
        <w:t xml:space="preserve"> the UE is able to know whether a neighboring cell is transmitting SIB1 or not while measuring </w:t>
      </w:r>
      <w:r w:rsidR="00681D37">
        <w:rPr>
          <w:lang w:eastAsia="zh-TW"/>
        </w:rPr>
        <w:t>the</w:t>
      </w:r>
      <w:r w:rsidR="00BB3A9E">
        <w:rPr>
          <w:lang w:eastAsia="zh-TW"/>
        </w:rPr>
        <w:t xml:space="preserve"> neighboring cell, </w:t>
      </w:r>
      <w:r w:rsidR="00E27FF8">
        <w:rPr>
          <w:lang w:eastAsia="zh-TW"/>
        </w:rPr>
        <w:t xml:space="preserve">reselecting to the neighboring cell having the highest ranking but </w:t>
      </w:r>
      <w:r w:rsidR="00371672">
        <w:rPr>
          <w:lang w:eastAsia="zh-TW"/>
        </w:rPr>
        <w:t>not transmitting</w:t>
      </w:r>
      <w:r w:rsidR="00371672" w:rsidRPr="00371672">
        <w:rPr>
          <w:lang w:eastAsia="zh-TW"/>
        </w:rPr>
        <w:t xml:space="preserve"> SIB1 may not be a best practice</w:t>
      </w:r>
      <w:r>
        <w:rPr>
          <w:lang w:eastAsia="zh-TW"/>
        </w:rPr>
        <w:t xml:space="preserve"> as it may </w:t>
      </w:r>
      <w:r w:rsidRPr="00371672">
        <w:rPr>
          <w:lang w:eastAsia="zh-TW"/>
        </w:rPr>
        <w:t>introduce overhead and consume more power at the UE compared to reselecting to a</w:t>
      </w:r>
      <w:r w:rsidR="00883A35">
        <w:rPr>
          <w:lang w:eastAsia="zh-TW"/>
        </w:rPr>
        <w:t xml:space="preserve">nother </w:t>
      </w:r>
      <w:r w:rsidRPr="00371672">
        <w:rPr>
          <w:lang w:eastAsia="zh-TW"/>
        </w:rPr>
        <w:t>cell with already-activated SIB1 transmissions</w:t>
      </w:r>
      <w:r>
        <w:rPr>
          <w:lang w:eastAsia="zh-TW"/>
        </w:rPr>
        <w:t xml:space="preserve">. </w:t>
      </w:r>
      <w:r w:rsidR="00FF327C">
        <w:rPr>
          <w:lang w:eastAsia="zh-TW"/>
        </w:rPr>
        <w:t xml:space="preserve">To achieve </w:t>
      </w:r>
      <w:r w:rsidR="00952842">
        <w:rPr>
          <w:lang w:eastAsia="zh-TW"/>
        </w:rPr>
        <w:t>good</w:t>
      </w:r>
      <w:r w:rsidR="00FF327C">
        <w:rPr>
          <w:lang w:eastAsia="zh-TW"/>
        </w:rPr>
        <w:t xml:space="preserve"> balance among the mobility performance, the signaling overheads, and the power consumption, </w:t>
      </w:r>
      <w:r w:rsidR="00013800">
        <w:rPr>
          <w:lang w:eastAsia="zh-TW"/>
        </w:rPr>
        <w:t>we may consider</w:t>
      </w:r>
      <w:r w:rsidR="00124251">
        <w:rPr>
          <w:lang w:eastAsia="zh-TW"/>
        </w:rPr>
        <w:t xml:space="preserve"> to introduce a</w:t>
      </w:r>
      <w:r w:rsidR="00FF327C">
        <w:rPr>
          <w:lang w:eastAsia="zh-TW"/>
        </w:rPr>
        <w:t>n</w:t>
      </w:r>
      <w:r w:rsidR="00124251">
        <w:rPr>
          <w:lang w:eastAsia="zh-TW"/>
        </w:rPr>
        <w:t xml:space="preserve"> NES version of the </w:t>
      </w:r>
      <w:r w:rsidR="00124251" w:rsidRPr="00FF327C">
        <w:rPr>
          <w:i/>
          <w:lang w:eastAsia="zh-TW"/>
        </w:rPr>
        <w:t>rangeToBestCell</w:t>
      </w:r>
      <w:r w:rsidR="00124251">
        <w:rPr>
          <w:lang w:eastAsia="zh-TW"/>
        </w:rPr>
        <w:t xml:space="preserve"> </w:t>
      </w:r>
      <w:r w:rsidR="00FF327C">
        <w:rPr>
          <w:lang w:eastAsia="zh-TW"/>
        </w:rPr>
        <w:t xml:space="preserve">parameter, which allows UE to </w:t>
      </w:r>
      <w:r w:rsidR="00CD21CD">
        <w:rPr>
          <w:lang w:eastAsia="zh-TW"/>
        </w:rPr>
        <w:t>reselect to a non-NES</w:t>
      </w:r>
      <w:r w:rsidR="004D1370">
        <w:rPr>
          <w:lang w:eastAsia="zh-TW"/>
        </w:rPr>
        <w:t xml:space="preserve"> cell</w:t>
      </w:r>
      <w:r w:rsidR="00CD21CD">
        <w:rPr>
          <w:lang w:eastAsia="zh-TW"/>
        </w:rPr>
        <w:t xml:space="preserve"> </w:t>
      </w:r>
      <w:r w:rsidR="00BE73CD" w:rsidRPr="00556CD4">
        <w:t xml:space="preserve">among the </w:t>
      </w:r>
      <w:r w:rsidR="00864531">
        <w:t xml:space="preserve">non-NES </w:t>
      </w:r>
      <w:r w:rsidR="00BE73CD" w:rsidRPr="00556CD4">
        <w:t xml:space="preserve">cells whose R value is within </w:t>
      </w:r>
      <w:r w:rsidR="00BE73CD" w:rsidRPr="00556CD4">
        <w:rPr>
          <w:i/>
        </w:rPr>
        <w:t xml:space="preserve">rangeToBestCell </w:t>
      </w:r>
      <w:r w:rsidR="00BE73CD" w:rsidRPr="00556CD4">
        <w:t>of the R value of the highest ranked cell</w:t>
      </w:r>
      <w:r w:rsidR="008F06F4">
        <w:t xml:space="preserve"> that happens to be an NES cell</w:t>
      </w:r>
      <w:r w:rsidR="008E60CC">
        <w:t xml:space="preserve">. </w:t>
      </w:r>
    </w:p>
    <w:p w14:paraId="1D0F3223" w14:textId="1CCD7579" w:rsidR="004D1547" w:rsidRDefault="004D1547" w:rsidP="004D1547">
      <w:pPr>
        <w:pStyle w:val="Proposal"/>
        <w:spacing w:before="240" w:after="240"/>
        <w:ind w:left="1310" w:hanging="1310"/>
        <w:jc w:val="left"/>
        <w:rPr>
          <w:lang w:eastAsia="zh-TW"/>
        </w:rPr>
      </w:pPr>
      <w:bookmarkStart w:id="60" w:name="_Toc174037787"/>
      <w:bookmarkStart w:id="61" w:name="_Toc174039827"/>
      <w:bookmarkStart w:id="62" w:name="_Toc174053552"/>
      <w:bookmarkStart w:id="63" w:name="_Toc174053642"/>
      <w:bookmarkStart w:id="64" w:name="_Toc174113674"/>
      <w:r>
        <w:rPr>
          <w:iCs/>
          <w:lang w:eastAsia="x-none"/>
        </w:rPr>
        <w:t>The network can configure whether the UE is allowed to reselect</w:t>
      </w:r>
      <w:r w:rsidR="00FF327C">
        <w:rPr>
          <w:iCs/>
          <w:lang w:eastAsia="x-none"/>
        </w:rPr>
        <w:t xml:space="preserve"> to</w:t>
      </w:r>
      <w:r>
        <w:rPr>
          <w:iCs/>
          <w:lang w:eastAsia="x-none"/>
        </w:rPr>
        <w:t xml:space="preserve"> a non-NES cell </w:t>
      </w:r>
      <w:r w:rsidR="00192555">
        <w:rPr>
          <w:iCs/>
          <w:lang w:eastAsia="x-none"/>
        </w:rPr>
        <w:t xml:space="preserve">whose ranking is smaller than but within a ranking margin of </w:t>
      </w:r>
      <w:r w:rsidR="002544E1">
        <w:rPr>
          <w:iCs/>
          <w:lang w:eastAsia="x-none"/>
        </w:rPr>
        <w:t xml:space="preserve">the ranking of </w:t>
      </w:r>
      <w:r w:rsidR="00192555">
        <w:rPr>
          <w:iCs/>
          <w:lang w:eastAsia="x-none"/>
        </w:rPr>
        <w:t>the best-ranked NES cell</w:t>
      </w:r>
      <w:r w:rsidR="00DA0F0A">
        <w:rPr>
          <w:iCs/>
          <w:lang w:eastAsia="x-none"/>
        </w:rPr>
        <w:t>.</w:t>
      </w:r>
      <w:bookmarkEnd w:id="60"/>
      <w:bookmarkEnd w:id="61"/>
      <w:bookmarkEnd w:id="62"/>
      <w:bookmarkEnd w:id="63"/>
      <w:bookmarkEnd w:id="64"/>
    </w:p>
    <w:p w14:paraId="07E2BBCA" w14:textId="38DE2092" w:rsidR="004453CF" w:rsidRDefault="004453CF" w:rsidP="004453CF">
      <w:pPr>
        <w:pStyle w:val="Heading2"/>
        <w:rPr>
          <w:lang w:eastAsia="zh-TW"/>
        </w:rPr>
      </w:pPr>
      <w:r>
        <w:rPr>
          <w:lang w:eastAsia="zh-TW"/>
        </w:rPr>
        <w:t>Access control</w:t>
      </w:r>
      <w:r w:rsidR="002F7DF0">
        <w:rPr>
          <w:lang w:eastAsia="zh-TW"/>
        </w:rPr>
        <w:t xml:space="preserve"> for legacy and Rel-19 UEs</w:t>
      </w:r>
    </w:p>
    <w:p w14:paraId="220DB870" w14:textId="64C6C969" w:rsidR="00C66704" w:rsidRDefault="00C66704" w:rsidP="00C66704">
      <w:pPr>
        <w:rPr>
          <w:lang w:eastAsia="zh-TW"/>
        </w:rPr>
      </w:pPr>
      <w:r>
        <w:rPr>
          <w:lang w:eastAsia="zh-TW"/>
        </w:rPr>
        <w:t xml:space="preserve">It was also agreed in the RAN2#126 meeting that the network needs to bar the legacy UE from accessing the NES cell not transmitting SIB1, using the legacy barring mechanism. </w:t>
      </w:r>
      <w:r w:rsidR="0011668C">
        <w:rPr>
          <w:lang w:eastAsia="zh-TW"/>
        </w:rPr>
        <w:t xml:space="preserve">However, as the legacy UEs include the UEs capable of certain advanced features </w:t>
      </w:r>
      <w:r w:rsidR="00DA59F5">
        <w:rPr>
          <w:lang w:eastAsia="zh-TW"/>
        </w:rPr>
        <w:t xml:space="preserve">before Rel-19 </w:t>
      </w:r>
      <w:r w:rsidR="0011668C">
        <w:rPr>
          <w:lang w:eastAsia="zh-TW"/>
        </w:rPr>
        <w:t xml:space="preserve">(e.g., </w:t>
      </w:r>
      <w:r w:rsidR="00DA59F5">
        <w:rPr>
          <w:lang w:eastAsia="zh-TW"/>
        </w:rPr>
        <w:t xml:space="preserve">Rel-17 </w:t>
      </w:r>
      <w:r w:rsidR="0011668C">
        <w:rPr>
          <w:lang w:eastAsia="zh-TW"/>
        </w:rPr>
        <w:t xml:space="preserve">NTN, </w:t>
      </w:r>
      <w:r w:rsidR="00DA59F5">
        <w:rPr>
          <w:lang w:eastAsia="zh-TW"/>
        </w:rPr>
        <w:t xml:space="preserve">Rel-17 </w:t>
      </w:r>
      <w:r w:rsidR="0011668C">
        <w:rPr>
          <w:lang w:eastAsia="zh-TW"/>
        </w:rPr>
        <w:t xml:space="preserve">RedCap, etc.) and the barring mechanism </w:t>
      </w:r>
      <w:r w:rsidR="00DA59F5">
        <w:rPr>
          <w:lang w:eastAsia="zh-TW"/>
        </w:rPr>
        <w:t xml:space="preserve">for these UEs </w:t>
      </w:r>
      <w:r w:rsidR="0011668C">
        <w:rPr>
          <w:lang w:eastAsia="zh-TW"/>
        </w:rPr>
        <w:t>relies on additional barring indication</w:t>
      </w:r>
      <w:r w:rsidR="00DA59F5">
        <w:rPr>
          <w:lang w:eastAsia="zh-TW"/>
        </w:rPr>
        <w:t>s</w:t>
      </w:r>
      <w:r w:rsidR="0011668C">
        <w:rPr>
          <w:lang w:eastAsia="zh-TW"/>
        </w:rPr>
        <w:t xml:space="preserve"> resided in SIB1, </w:t>
      </w:r>
      <w:r w:rsidR="00DA59F5">
        <w:rPr>
          <w:lang w:eastAsia="zh-TW"/>
        </w:rPr>
        <w:t xml:space="preserve">using the </w:t>
      </w:r>
      <w:r w:rsidR="00DA59F5" w:rsidRPr="00DA59F5">
        <w:rPr>
          <w:i/>
          <w:lang w:eastAsia="zh-TW"/>
        </w:rPr>
        <w:t>cellBarred</w:t>
      </w:r>
      <w:r w:rsidR="00DA59F5">
        <w:rPr>
          <w:lang w:eastAsia="zh-TW"/>
        </w:rPr>
        <w:t xml:space="preserve"> indication in MIB has limited effects in preventing the legacy UEs from access</w:t>
      </w:r>
      <w:r w:rsidR="001721BD">
        <w:rPr>
          <w:lang w:eastAsia="zh-TW"/>
        </w:rPr>
        <w:t>ing</w:t>
      </w:r>
      <w:r w:rsidR="00DA59F5">
        <w:rPr>
          <w:lang w:eastAsia="zh-TW"/>
        </w:rPr>
        <w:t xml:space="preserve"> the on-demand SIB1 cell.</w:t>
      </w:r>
    </w:p>
    <w:tbl>
      <w:tblPr>
        <w:tblStyle w:val="TableGrid"/>
        <w:tblW w:w="0" w:type="auto"/>
        <w:tblLook w:val="04A0" w:firstRow="1" w:lastRow="0" w:firstColumn="1" w:lastColumn="0" w:noHBand="0" w:noVBand="1"/>
      </w:tblPr>
      <w:tblGrid>
        <w:gridCol w:w="9350"/>
      </w:tblGrid>
      <w:tr w:rsidR="00C66704" w14:paraId="5FCBF4D7" w14:textId="77777777" w:rsidTr="00C66704">
        <w:tc>
          <w:tcPr>
            <w:tcW w:w="9350" w:type="dxa"/>
          </w:tcPr>
          <w:p w14:paraId="2C473870" w14:textId="77777777" w:rsidR="00C66704" w:rsidRPr="00C66704" w:rsidRDefault="00C66704" w:rsidP="00C66704">
            <w:pPr>
              <w:rPr>
                <w:b/>
                <w:lang w:eastAsia="zh-TW"/>
              </w:rPr>
            </w:pPr>
            <w:r w:rsidRPr="00C66704">
              <w:rPr>
                <w:b/>
                <w:lang w:eastAsia="zh-TW"/>
              </w:rPr>
              <w:t>Legacy UE impact</w:t>
            </w:r>
          </w:p>
          <w:p w14:paraId="434CEACB" w14:textId="1A310ED5" w:rsidR="00C66704" w:rsidRDefault="00C66704" w:rsidP="00C66704">
            <w:pPr>
              <w:pStyle w:val="ListParagraph"/>
              <w:numPr>
                <w:ilvl w:val="0"/>
                <w:numId w:val="37"/>
              </w:numPr>
              <w:rPr>
                <w:lang w:eastAsia="zh-TW"/>
              </w:rPr>
            </w:pPr>
            <w:r>
              <w:rPr>
                <w:lang w:eastAsia="zh-TW"/>
              </w:rPr>
              <w:t>NW need to bar the legacy UE from accessing the on-demand SIB1 cell (e.g. based on the existing barring mechanism)</w:t>
            </w:r>
          </w:p>
          <w:p w14:paraId="6AC69841" w14:textId="6712CDBB" w:rsidR="00C66704" w:rsidRDefault="00C66704" w:rsidP="00C66704">
            <w:pPr>
              <w:pStyle w:val="ListParagraph"/>
              <w:numPr>
                <w:ilvl w:val="0"/>
                <w:numId w:val="37"/>
              </w:numPr>
              <w:rPr>
                <w:lang w:eastAsia="zh-TW"/>
              </w:rPr>
            </w:pPr>
            <w:r>
              <w:rPr>
                <w:lang w:eastAsia="zh-TW"/>
              </w:rPr>
              <w:t>How to avoid/deprioritize the legacy UE camping at the Cell A attempting to switch to the NES Cell (but allowing the R19 NES UE to do that).</w:t>
            </w:r>
          </w:p>
        </w:tc>
      </w:tr>
    </w:tbl>
    <w:p w14:paraId="6F151C99" w14:textId="7F6C491A" w:rsidR="00C66704" w:rsidRDefault="00C66704" w:rsidP="00C66704">
      <w:pPr>
        <w:rPr>
          <w:lang w:eastAsia="zh-TW"/>
        </w:rPr>
      </w:pPr>
    </w:p>
    <w:p w14:paraId="5C8D66ED" w14:textId="2324A6CF" w:rsidR="002D6BE5" w:rsidRDefault="008714DE" w:rsidP="008714DE">
      <w:pPr>
        <w:pStyle w:val="Observation"/>
        <w:rPr>
          <w:lang w:eastAsia="zh-TW"/>
        </w:rPr>
      </w:pPr>
      <w:bookmarkStart w:id="65" w:name="_Toc174037701"/>
      <w:bookmarkStart w:id="66" w:name="_Toc174039817"/>
      <w:bookmarkStart w:id="67" w:name="_Toc174053542"/>
      <w:bookmarkStart w:id="68" w:name="_Toc174113664"/>
      <w:r>
        <w:rPr>
          <w:lang w:eastAsia="zh-TW"/>
        </w:rPr>
        <w:t>U</w:t>
      </w:r>
      <w:r w:rsidRPr="008714DE">
        <w:rPr>
          <w:lang w:eastAsia="zh-TW"/>
        </w:rPr>
        <w:t xml:space="preserve">sing the </w:t>
      </w:r>
      <w:r>
        <w:rPr>
          <w:lang w:eastAsia="zh-TW"/>
        </w:rPr>
        <w:t xml:space="preserve">legacy barring mechanism (i.e., </w:t>
      </w:r>
      <w:r w:rsidRPr="008714DE">
        <w:rPr>
          <w:i/>
          <w:lang w:eastAsia="zh-TW"/>
        </w:rPr>
        <w:t>cellBarred</w:t>
      </w:r>
      <w:r w:rsidRPr="008714DE">
        <w:rPr>
          <w:lang w:eastAsia="zh-TW"/>
        </w:rPr>
        <w:t xml:space="preserve"> indication in MIB</w:t>
      </w:r>
      <w:r>
        <w:rPr>
          <w:lang w:eastAsia="zh-TW"/>
        </w:rPr>
        <w:t>)</w:t>
      </w:r>
      <w:r w:rsidRPr="008714DE">
        <w:rPr>
          <w:lang w:eastAsia="zh-TW"/>
        </w:rPr>
        <w:t xml:space="preserve"> has limited effects in preventing the legacy UEs from access</w:t>
      </w:r>
      <w:r w:rsidR="00B76C7F">
        <w:rPr>
          <w:lang w:eastAsia="zh-TW"/>
        </w:rPr>
        <w:t>ing</w:t>
      </w:r>
      <w:r w:rsidRPr="008714DE">
        <w:rPr>
          <w:lang w:eastAsia="zh-TW"/>
        </w:rPr>
        <w:t xml:space="preserve"> </w:t>
      </w:r>
      <w:r w:rsidR="00AE1D48">
        <w:rPr>
          <w:lang w:eastAsia="zh-TW"/>
        </w:rPr>
        <w:t>the</w:t>
      </w:r>
      <w:r w:rsidRPr="008714DE">
        <w:rPr>
          <w:lang w:eastAsia="zh-TW"/>
        </w:rPr>
        <w:t xml:space="preserve"> on-demand SIB1 cell</w:t>
      </w:r>
      <w:r w:rsidR="002D6BE5">
        <w:rPr>
          <w:lang w:eastAsia="zh-TW"/>
        </w:rPr>
        <w:t>.</w:t>
      </w:r>
      <w:bookmarkEnd w:id="65"/>
      <w:bookmarkEnd w:id="66"/>
      <w:bookmarkEnd w:id="67"/>
      <w:bookmarkEnd w:id="68"/>
    </w:p>
    <w:p w14:paraId="462103D2" w14:textId="68C9ED29" w:rsidR="004453CF" w:rsidRPr="002D6BE5" w:rsidRDefault="00CF4560" w:rsidP="004453CF">
      <w:pPr>
        <w:rPr>
          <w:lang w:eastAsia="zh-TW"/>
        </w:rPr>
      </w:pPr>
      <w:r>
        <w:rPr>
          <w:lang w:eastAsia="zh-TW"/>
        </w:rPr>
        <w:t xml:space="preserve">Moreover, </w:t>
      </w:r>
      <w:r w:rsidR="000A45AA">
        <w:rPr>
          <w:lang w:eastAsia="zh-TW"/>
        </w:rPr>
        <w:t>since</w:t>
      </w:r>
      <w:r w:rsidR="00172964">
        <w:rPr>
          <w:lang w:eastAsia="zh-TW"/>
        </w:rPr>
        <w:t xml:space="preserve"> now the </w:t>
      </w:r>
      <w:r w:rsidR="00172964" w:rsidRPr="000A45AA">
        <w:rPr>
          <w:i/>
          <w:lang w:eastAsia="zh-TW"/>
        </w:rPr>
        <w:t>cellBarred</w:t>
      </w:r>
      <w:r w:rsidR="00172964">
        <w:rPr>
          <w:lang w:eastAsia="zh-TW"/>
        </w:rPr>
        <w:t xml:space="preserve"> indication in MIB has to be set as ‘barred’ in the NES cell not transmitting SIB1</w:t>
      </w:r>
      <w:r w:rsidR="000A45AA">
        <w:rPr>
          <w:lang w:eastAsia="zh-TW"/>
        </w:rPr>
        <w:t xml:space="preserve">, an exception </w:t>
      </w:r>
      <w:r w:rsidR="00A902CA">
        <w:rPr>
          <w:lang w:eastAsia="zh-TW"/>
        </w:rPr>
        <w:t xml:space="preserve">is needed </w:t>
      </w:r>
      <w:r w:rsidR="000A45AA">
        <w:rPr>
          <w:lang w:eastAsia="zh-TW"/>
        </w:rPr>
        <w:t xml:space="preserve">for the Rel-19 UE capable of on-demand SIB1 to access the cell even if the </w:t>
      </w:r>
      <w:r w:rsidR="000A45AA" w:rsidRPr="00027D81">
        <w:rPr>
          <w:i/>
          <w:lang w:eastAsia="zh-TW"/>
        </w:rPr>
        <w:t>cellBarred</w:t>
      </w:r>
      <w:r w:rsidR="000A45AA">
        <w:rPr>
          <w:lang w:eastAsia="zh-TW"/>
        </w:rPr>
        <w:t xml:space="preserve"> is set as ‘barred’</w:t>
      </w:r>
      <w:r w:rsidR="000B211C">
        <w:rPr>
          <w:lang w:eastAsia="zh-TW"/>
        </w:rPr>
        <w:t xml:space="preserve"> in MIB</w:t>
      </w:r>
      <w:r w:rsidR="000A45AA">
        <w:rPr>
          <w:lang w:eastAsia="zh-TW"/>
        </w:rPr>
        <w:t xml:space="preserve">. </w:t>
      </w:r>
      <w:r w:rsidR="00055D0C">
        <w:rPr>
          <w:lang w:eastAsia="zh-TW"/>
        </w:rPr>
        <w:t xml:space="preserve">One possible way is to make these Rel-19 UEs ignore the </w:t>
      </w:r>
      <w:r w:rsidR="00B80C4A">
        <w:rPr>
          <w:lang w:eastAsia="zh-TW"/>
        </w:rPr>
        <w:t>‘</w:t>
      </w:r>
      <w:r w:rsidR="00055D0C" w:rsidRPr="00055D0C">
        <w:rPr>
          <w:i/>
          <w:lang w:eastAsia="zh-TW"/>
        </w:rPr>
        <w:t>cellBarred</w:t>
      </w:r>
      <w:r w:rsidR="00055D0C">
        <w:rPr>
          <w:lang w:eastAsia="zh-TW"/>
        </w:rPr>
        <w:t xml:space="preserve"> </w:t>
      </w:r>
      <w:r w:rsidR="00B80C4A">
        <w:rPr>
          <w:lang w:eastAsia="zh-TW"/>
        </w:rPr>
        <w:t>= barred’</w:t>
      </w:r>
      <w:r w:rsidR="00055D0C">
        <w:rPr>
          <w:lang w:eastAsia="zh-TW"/>
        </w:rPr>
        <w:t xml:space="preserve"> in MIB and check </w:t>
      </w:r>
      <w:r w:rsidR="00680376">
        <w:rPr>
          <w:lang w:eastAsia="zh-TW"/>
        </w:rPr>
        <w:t>a</w:t>
      </w:r>
      <w:r w:rsidR="00055D0C">
        <w:rPr>
          <w:lang w:eastAsia="zh-TW"/>
        </w:rPr>
        <w:t xml:space="preserve"> new barring indication in SIB1 or other SIBs. </w:t>
      </w:r>
      <w:r w:rsidR="00F41271">
        <w:rPr>
          <w:lang w:eastAsia="zh-TW"/>
        </w:rPr>
        <w:t xml:space="preserve">However, as there is already a </w:t>
      </w:r>
      <w:r w:rsidR="00F41271" w:rsidRPr="00F41271">
        <w:rPr>
          <w:i/>
        </w:rPr>
        <w:t>cellBarredNES</w:t>
      </w:r>
      <w:r w:rsidR="00F41271">
        <w:t xml:space="preserve"> indication in SIB1 </w:t>
      </w:r>
      <w:r w:rsidR="00C55E82">
        <w:t>targeting at</w:t>
      </w:r>
      <w:r w:rsidR="00F41271">
        <w:t xml:space="preserve"> </w:t>
      </w:r>
      <w:r w:rsidR="00C83F7B">
        <w:t xml:space="preserve">the </w:t>
      </w:r>
      <w:r w:rsidR="00F41271">
        <w:t>Rel-18 UEs supporting</w:t>
      </w:r>
      <w:r w:rsidR="00C3246F">
        <w:t xml:space="preserve"> the</w:t>
      </w:r>
      <w:r w:rsidR="00F41271">
        <w:t xml:space="preserve"> NES feature</w:t>
      </w:r>
      <w:r w:rsidR="00C83F7B">
        <w:t xml:space="preserve">, we prefer not to </w:t>
      </w:r>
      <w:r w:rsidR="000F320D">
        <w:t xml:space="preserve">over-complicate the access control by </w:t>
      </w:r>
      <w:r w:rsidR="00C83F7B">
        <w:t>introduc</w:t>
      </w:r>
      <w:r w:rsidR="000F320D">
        <w:t>ing</w:t>
      </w:r>
      <w:r w:rsidR="00C83F7B">
        <w:t xml:space="preserve"> a new barring indication. </w:t>
      </w:r>
      <w:r w:rsidR="00AD42D3">
        <w:t xml:space="preserve">Instead, we think </w:t>
      </w:r>
      <w:r w:rsidR="001F05A6">
        <w:t>a</w:t>
      </w:r>
      <w:r w:rsidR="0066562E">
        <w:t xml:space="preserve"> Rel-19 UE capable of the on-demand SIB1 </w:t>
      </w:r>
      <w:r w:rsidR="00F21EB8">
        <w:t xml:space="preserve">should be allowed to </w:t>
      </w:r>
      <w:r w:rsidR="00F5157F">
        <w:t>request the SIB1 transmission from</w:t>
      </w:r>
      <w:r w:rsidR="00F21EB8">
        <w:t xml:space="preserve"> a</w:t>
      </w:r>
      <w:r w:rsidR="00F5157F">
        <w:t>n NES</w:t>
      </w:r>
      <w:r w:rsidR="00F21EB8">
        <w:t xml:space="preserve"> cell with </w:t>
      </w:r>
      <w:r w:rsidR="00F21EB8" w:rsidRPr="00641992">
        <w:rPr>
          <w:i/>
        </w:rPr>
        <w:t>cellBarred</w:t>
      </w:r>
      <w:r w:rsidR="00F21EB8">
        <w:t xml:space="preserve"> </w:t>
      </w:r>
      <w:r w:rsidR="00EE5ADD">
        <w:t xml:space="preserve">being </w:t>
      </w:r>
      <w:r w:rsidR="006240DD">
        <w:t>set</w:t>
      </w:r>
      <w:r w:rsidR="00DC04C2">
        <w:t xml:space="preserve"> </w:t>
      </w:r>
      <w:r w:rsidR="00F5157F">
        <w:t>as</w:t>
      </w:r>
      <w:r w:rsidR="00DC04C2">
        <w:t xml:space="preserve"> barred, </w:t>
      </w:r>
      <w:r w:rsidR="005A3F01">
        <w:t>as long as</w:t>
      </w:r>
      <w:r w:rsidR="00DC04C2">
        <w:t xml:space="preserve"> the UE </w:t>
      </w:r>
      <w:r w:rsidR="00641992">
        <w:t xml:space="preserve">has a valid UL WUS configuration for the cell. </w:t>
      </w:r>
    </w:p>
    <w:p w14:paraId="1FFF777A" w14:textId="4C1EEEF7" w:rsidR="002F7DF0" w:rsidRPr="00E17D23" w:rsidRDefault="00E17D23" w:rsidP="004453CF">
      <w:pPr>
        <w:pStyle w:val="Proposal"/>
        <w:spacing w:before="240" w:after="240"/>
        <w:ind w:left="1310" w:hanging="1310"/>
        <w:jc w:val="left"/>
        <w:rPr>
          <w:lang w:eastAsia="zh-TW"/>
        </w:rPr>
      </w:pPr>
      <w:bookmarkStart w:id="69" w:name="_Toc174037788"/>
      <w:bookmarkStart w:id="70" w:name="_Toc174039828"/>
      <w:bookmarkStart w:id="71" w:name="_Toc174053553"/>
      <w:bookmarkStart w:id="72" w:name="_Toc174053643"/>
      <w:bookmarkStart w:id="73" w:name="_Toc174113675"/>
      <w:r>
        <w:t xml:space="preserve">Rel-19 UE </w:t>
      </w:r>
      <w:r w:rsidR="00D87B4D">
        <w:t>is</w:t>
      </w:r>
      <w:r>
        <w:t xml:space="preserve"> allowed to </w:t>
      </w:r>
      <w:r w:rsidR="0021280E">
        <w:t>transmit an UL WUS to</w:t>
      </w:r>
      <w:r w:rsidR="00D87B4D">
        <w:t xml:space="preserve"> an NES cell as long as the UE has a valid UL WUS configuration for the NES cell, even if the </w:t>
      </w:r>
      <w:r w:rsidRPr="00641992">
        <w:rPr>
          <w:i/>
        </w:rPr>
        <w:t>cellBarred</w:t>
      </w:r>
      <w:r>
        <w:t xml:space="preserve"> </w:t>
      </w:r>
      <w:r w:rsidR="00D87B4D">
        <w:t>is</w:t>
      </w:r>
      <w:r w:rsidR="00EE5ADD">
        <w:t xml:space="preserve"> </w:t>
      </w:r>
      <w:r w:rsidR="00711482">
        <w:t>set</w:t>
      </w:r>
      <w:r w:rsidR="00D87B4D">
        <w:t xml:space="preserve"> as barred in the NES cell</w:t>
      </w:r>
      <w:r>
        <w:rPr>
          <w:iCs/>
          <w:lang w:eastAsia="x-none"/>
        </w:rPr>
        <w:t>.</w:t>
      </w:r>
      <w:bookmarkEnd w:id="69"/>
      <w:bookmarkEnd w:id="70"/>
      <w:bookmarkEnd w:id="71"/>
      <w:bookmarkEnd w:id="72"/>
      <w:bookmarkEnd w:id="73"/>
    </w:p>
    <w:p w14:paraId="32F75CCD" w14:textId="14D343F5" w:rsidR="008D0EB8" w:rsidRDefault="008D0EB8" w:rsidP="008D0EB8">
      <w:pPr>
        <w:pStyle w:val="Heading2"/>
        <w:rPr>
          <w:lang w:eastAsia="zh-TW"/>
        </w:rPr>
      </w:pPr>
      <w:r>
        <w:rPr>
          <w:lang w:eastAsia="zh-TW"/>
        </w:rPr>
        <w:t>The provision of the neighbouring cell information</w:t>
      </w:r>
    </w:p>
    <w:p w14:paraId="78336D6A" w14:textId="603BFF70" w:rsidR="00DE3B4C" w:rsidRDefault="00541433" w:rsidP="00541433">
      <w:pPr>
        <w:rPr>
          <w:lang w:eastAsia="zh-TW"/>
        </w:rPr>
      </w:pPr>
      <w:r>
        <w:rPr>
          <w:lang w:eastAsia="zh-TW"/>
        </w:rPr>
        <w:t>Since the</w:t>
      </w:r>
      <w:r w:rsidRPr="00D11F33">
        <w:rPr>
          <w:lang w:eastAsia="zh-TW"/>
        </w:rPr>
        <w:t xml:space="preserve"> idle/inactive UE </w:t>
      </w:r>
      <w:r w:rsidR="003B324B">
        <w:rPr>
          <w:lang w:eastAsia="zh-TW"/>
        </w:rPr>
        <w:t xml:space="preserve">may </w:t>
      </w:r>
      <w:r w:rsidRPr="00D11F33">
        <w:rPr>
          <w:lang w:eastAsia="zh-TW"/>
        </w:rPr>
        <w:t>need</w:t>
      </w:r>
      <w:r w:rsidR="003B324B">
        <w:rPr>
          <w:lang w:eastAsia="zh-TW"/>
        </w:rPr>
        <w:t xml:space="preserve"> to check</w:t>
      </w:r>
      <w:r w:rsidRPr="00D11F33">
        <w:rPr>
          <w:lang w:eastAsia="zh-TW"/>
        </w:rPr>
        <w:t xml:space="preserve"> the PLMN ID </w:t>
      </w:r>
      <w:r w:rsidR="003B324B">
        <w:rPr>
          <w:lang w:eastAsia="zh-TW"/>
        </w:rPr>
        <w:t xml:space="preserve">and certain feature-specific barring indication (e.g., </w:t>
      </w:r>
      <w:r w:rsidR="003B324B" w:rsidRPr="00FA5473">
        <w:rPr>
          <w:i/>
          <w:lang w:eastAsia="zh-TW"/>
        </w:rPr>
        <w:t>cellbarredNTN</w:t>
      </w:r>
      <w:r w:rsidR="00FA5473">
        <w:rPr>
          <w:i/>
          <w:lang w:eastAsia="zh-TW"/>
        </w:rPr>
        <w:t>-r17</w:t>
      </w:r>
      <w:r w:rsidR="00FA5473">
        <w:rPr>
          <w:lang w:eastAsia="zh-TW"/>
        </w:rPr>
        <w:t xml:space="preserve">, </w:t>
      </w:r>
      <w:r w:rsidR="00FA5473" w:rsidRPr="00FA5473" w:rsidDel="00F42815">
        <w:rPr>
          <w:i/>
        </w:rPr>
        <w:t>cellBarredRedCap1Rx-r17</w:t>
      </w:r>
      <w:r w:rsidR="00FA5473">
        <w:t>, etc.</w:t>
      </w:r>
      <w:r w:rsidR="003B324B">
        <w:rPr>
          <w:lang w:eastAsia="zh-TW"/>
        </w:rPr>
        <w:t>) in SIB1</w:t>
      </w:r>
      <w:r w:rsidRPr="00D11F33">
        <w:rPr>
          <w:lang w:eastAsia="zh-TW"/>
        </w:rPr>
        <w:t xml:space="preserve"> to </w:t>
      </w:r>
      <w:r>
        <w:rPr>
          <w:lang w:eastAsia="zh-TW"/>
        </w:rPr>
        <w:t>determine</w:t>
      </w:r>
      <w:r w:rsidRPr="00D11F33">
        <w:rPr>
          <w:lang w:eastAsia="zh-TW"/>
        </w:rPr>
        <w:t xml:space="preserve"> whether th</w:t>
      </w:r>
      <w:r>
        <w:rPr>
          <w:lang w:eastAsia="zh-TW"/>
        </w:rPr>
        <w:t>e UE can camp on the cell or not, the entire cell reselection</w:t>
      </w:r>
      <w:r w:rsidRPr="00D11F33">
        <w:rPr>
          <w:lang w:eastAsia="zh-TW"/>
        </w:rPr>
        <w:t xml:space="preserve"> process </w:t>
      </w:r>
      <w:r>
        <w:rPr>
          <w:lang w:eastAsia="zh-TW"/>
        </w:rPr>
        <w:t>may take much longer time</w:t>
      </w:r>
      <w:r w:rsidRPr="00D11F33">
        <w:rPr>
          <w:lang w:eastAsia="zh-TW"/>
        </w:rPr>
        <w:t xml:space="preserve"> </w:t>
      </w:r>
      <w:r>
        <w:rPr>
          <w:lang w:eastAsia="zh-TW"/>
        </w:rPr>
        <w:t xml:space="preserve">if the </w:t>
      </w:r>
      <w:r w:rsidR="00002613">
        <w:rPr>
          <w:lang w:eastAsia="zh-TW"/>
        </w:rPr>
        <w:t xml:space="preserve">cell the UE attempts to reselect to is an </w:t>
      </w:r>
      <w:r>
        <w:rPr>
          <w:lang w:eastAsia="zh-TW"/>
        </w:rPr>
        <w:t xml:space="preserve">NES cell </w:t>
      </w:r>
      <w:r w:rsidR="00002613">
        <w:rPr>
          <w:lang w:eastAsia="zh-TW"/>
        </w:rPr>
        <w:t>not transmitting</w:t>
      </w:r>
      <w:r w:rsidR="003B324B">
        <w:rPr>
          <w:lang w:eastAsia="zh-TW"/>
        </w:rPr>
        <w:t xml:space="preserve"> SIB1.</w:t>
      </w:r>
      <w:r w:rsidR="00AE461D">
        <w:rPr>
          <w:lang w:eastAsia="zh-TW"/>
        </w:rPr>
        <w:t xml:space="preserve"> </w:t>
      </w:r>
      <w:r w:rsidR="00050A30">
        <w:rPr>
          <w:lang w:eastAsia="zh-TW"/>
        </w:rPr>
        <w:t>The worst case is</w:t>
      </w:r>
      <w:r w:rsidR="00AE461D">
        <w:rPr>
          <w:lang w:eastAsia="zh-TW"/>
        </w:rPr>
        <w:t xml:space="preserve"> that the UE may find an NES cell not suitable for cell reselection after requesting and acquiring the on-demand SIB1 from </w:t>
      </w:r>
      <w:r w:rsidR="00AE1119">
        <w:rPr>
          <w:lang w:eastAsia="zh-TW"/>
        </w:rPr>
        <w:t>the</w:t>
      </w:r>
      <w:r w:rsidR="00AE461D">
        <w:rPr>
          <w:lang w:eastAsia="zh-TW"/>
        </w:rPr>
        <w:t xml:space="preserve"> cell</w:t>
      </w:r>
      <w:r w:rsidR="004A2764">
        <w:rPr>
          <w:lang w:eastAsia="zh-TW"/>
        </w:rPr>
        <w:t xml:space="preserve">. </w:t>
      </w:r>
    </w:p>
    <w:p w14:paraId="380474CB" w14:textId="0881F282" w:rsidR="00DE3B4C" w:rsidRDefault="00DE3B4C" w:rsidP="00DE3B4C">
      <w:pPr>
        <w:pStyle w:val="Observation"/>
        <w:rPr>
          <w:lang w:eastAsia="zh-TW"/>
        </w:rPr>
      </w:pPr>
      <w:bookmarkStart w:id="74" w:name="_Toc174037702"/>
      <w:bookmarkStart w:id="75" w:name="_Toc174039818"/>
      <w:bookmarkStart w:id="76" w:name="_Toc174053543"/>
      <w:bookmarkStart w:id="77" w:name="_Toc174113665"/>
      <w:r>
        <w:rPr>
          <w:lang w:eastAsia="zh-TW"/>
        </w:rPr>
        <w:t>The UE may find an NES cell not suitable for cell reselection after requesting and acquir</w:t>
      </w:r>
      <w:r w:rsidR="00B6539A">
        <w:rPr>
          <w:lang w:eastAsia="zh-TW"/>
        </w:rPr>
        <w:t>ing the on-demand SIB1 from the</w:t>
      </w:r>
      <w:r>
        <w:rPr>
          <w:lang w:eastAsia="zh-TW"/>
        </w:rPr>
        <w:t xml:space="preserve"> cell.</w:t>
      </w:r>
      <w:bookmarkEnd w:id="74"/>
      <w:bookmarkEnd w:id="75"/>
      <w:bookmarkEnd w:id="76"/>
      <w:bookmarkEnd w:id="77"/>
    </w:p>
    <w:p w14:paraId="74070B77" w14:textId="7E6F3073" w:rsidR="00801318" w:rsidRPr="00541433" w:rsidRDefault="00541433" w:rsidP="00541433">
      <w:pPr>
        <w:rPr>
          <w:lang w:eastAsia="zh-TW"/>
        </w:rPr>
      </w:pPr>
      <w:r>
        <w:rPr>
          <w:lang w:eastAsia="zh-TW"/>
        </w:rPr>
        <w:lastRenderedPageBreak/>
        <w:t xml:space="preserve">Therefore, we think it is beneficial if the PLMN ID </w:t>
      </w:r>
      <w:r w:rsidR="003A4B7B">
        <w:rPr>
          <w:lang w:eastAsia="zh-TW"/>
        </w:rPr>
        <w:t xml:space="preserve">and the feature-specific barring indications </w:t>
      </w:r>
      <w:r>
        <w:rPr>
          <w:lang w:eastAsia="zh-TW"/>
        </w:rPr>
        <w:t>of a</w:t>
      </w:r>
      <w:r w:rsidR="00296CCE">
        <w:rPr>
          <w:lang w:eastAsia="zh-TW"/>
        </w:rPr>
        <w:t>n</w:t>
      </w:r>
      <w:r>
        <w:rPr>
          <w:lang w:eastAsia="zh-TW"/>
        </w:rPr>
        <w:t xml:space="preserve"> NES cell can be provided to UEs in other mean (e.g., provided through the SIB4/5 in the neighbor cells). In addition, if the UL</w:t>
      </w:r>
      <w:r w:rsidR="00E13823">
        <w:rPr>
          <w:lang w:eastAsia="zh-TW"/>
        </w:rPr>
        <w:t xml:space="preserve"> </w:t>
      </w:r>
      <w:r>
        <w:rPr>
          <w:lang w:eastAsia="zh-TW"/>
        </w:rPr>
        <w:t xml:space="preserve">WUS configuration </w:t>
      </w:r>
      <w:r w:rsidR="00E13823">
        <w:rPr>
          <w:lang w:eastAsia="zh-TW"/>
        </w:rPr>
        <w:t>can</w:t>
      </w:r>
      <w:r>
        <w:rPr>
          <w:lang w:eastAsia="zh-TW"/>
        </w:rPr>
        <w:t xml:space="preserve"> be applicable across multiple cells within a specific region (e.g., TAI, SI Area), it is better if the tracking area code (TAC) as well as the SI area identity of a NES cell can be provided to the UEs in the same way as the PLMN ID, so that a UE can know whether the UL-WUS configuration is applicable in that NES cell.  </w:t>
      </w:r>
    </w:p>
    <w:p w14:paraId="0F56B969" w14:textId="4A79772C" w:rsidR="00DF6AA9" w:rsidRDefault="00085D76" w:rsidP="0076524D">
      <w:pPr>
        <w:pStyle w:val="Proposal"/>
        <w:spacing w:before="240" w:after="240"/>
        <w:ind w:left="1310" w:hanging="1310"/>
        <w:jc w:val="left"/>
        <w:rPr>
          <w:lang w:eastAsia="zh-TW"/>
        </w:rPr>
      </w:pPr>
      <w:bookmarkStart w:id="78" w:name="_Toc163123226"/>
      <w:bookmarkStart w:id="79" w:name="_Toc163123605"/>
      <w:bookmarkStart w:id="80" w:name="_Toc163123658"/>
      <w:bookmarkStart w:id="81" w:name="_Toc163123734"/>
      <w:bookmarkStart w:id="82" w:name="_Toc166161524"/>
      <w:bookmarkStart w:id="83" w:name="_Toc174037789"/>
      <w:bookmarkStart w:id="84" w:name="_Toc174039829"/>
      <w:bookmarkStart w:id="85" w:name="_Toc174053554"/>
      <w:bookmarkStart w:id="86" w:name="_Toc174053644"/>
      <w:bookmarkStart w:id="87" w:name="_Toc174113676"/>
      <w:r>
        <w:rPr>
          <w:lang w:eastAsia="zh-TW"/>
        </w:rPr>
        <w:t>If SIB1 is not transmitted in a</w:t>
      </w:r>
      <w:r w:rsidR="00337E15">
        <w:rPr>
          <w:lang w:eastAsia="zh-TW"/>
        </w:rPr>
        <w:t>n NES</w:t>
      </w:r>
      <w:r>
        <w:rPr>
          <w:lang w:eastAsia="zh-TW"/>
        </w:rPr>
        <w:t xml:space="preserve"> cell, t</w:t>
      </w:r>
      <w:r w:rsidR="00BA6C45">
        <w:rPr>
          <w:lang w:eastAsia="zh-TW"/>
        </w:rPr>
        <w:t xml:space="preserve">he </w:t>
      </w:r>
      <w:r w:rsidR="006E0F86">
        <w:rPr>
          <w:lang w:eastAsia="zh-TW"/>
        </w:rPr>
        <w:t>cell access related information</w:t>
      </w:r>
      <w:r w:rsidR="00CC4EA8">
        <w:rPr>
          <w:lang w:eastAsia="zh-TW"/>
        </w:rPr>
        <w:t xml:space="preserve"> </w:t>
      </w:r>
      <w:r w:rsidR="006E0F86">
        <w:rPr>
          <w:lang w:eastAsia="zh-TW"/>
        </w:rPr>
        <w:t xml:space="preserve">(e.g., PLMN IDs and </w:t>
      </w:r>
      <w:r w:rsidR="003C633E">
        <w:rPr>
          <w:lang w:eastAsia="zh-TW"/>
        </w:rPr>
        <w:t>feature-specific barring indications</w:t>
      </w:r>
      <w:r w:rsidR="006E0F86">
        <w:rPr>
          <w:lang w:eastAsia="zh-TW"/>
        </w:rPr>
        <w:t xml:space="preserve">) </w:t>
      </w:r>
      <w:r>
        <w:rPr>
          <w:lang w:eastAsia="zh-TW"/>
        </w:rPr>
        <w:t xml:space="preserve">of the </w:t>
      </w:r>
      <w:r w:rsidR="00C71E33">
        <w:rPr>
          <w:lang w:eastAsia="zh-TW"/>
        </w:rPr>
        <w:t xml:space="preserve">NES </w:t>
      </w:r>
      <w:r>
        <w:rPr>
          <w:lang w:eastAsia="zh-TW"/>
        </w:rPr>
        <w:t xml:space="preserve">cell can be provided </w:t>
      </w:r>
      <w:r w:rsidR="003E5ECD">
        <w:rPr>
          <w:lang w:eastAsia="zh-TW"/>
        </w:rPr>
        <w:t xml:space="preserve">in </w:t>
      </w:r>
      <w:r w:rsidR="003B280A">
        <w:rPr>
          <w:lang w:eastAsia="zh-TW"/>
        </w:rPr>
        <w:t xml:space="preserve">the </w:t>
      </w:r>
      <w:r w:rsidR="003E5ECD">
        <w:rPr>
          <w:lang w:eastAsia="zh-TW"/>
        </w:rPr>
        <w:t>neighboring cells</w:t>
      </w:r>
      <w:r w:rsidR="00BA6C45">
        <w:rPr>
          <w:lang w:eastAsia="zh-TW"/>
        </w:rPr>
        <w:t>.</w:t>
      </w:r>
      <w:bookmarkEnd w:id="78"/>
      <w:bookmarkEnd w:id="79"/>
      <w:bookmarkEnd w:id="80"/>
      <w:bookmarkEnd w:id="81"/>
      <w:bookmarkEnd w:id="82"/>
      <w:bookmarkEnd w:id="83"/>
      <w:bookmarkEnd w:id="84"/>
      <w:bookmarkEnd w:id="85"/>
      <w:bookmarkEnd w:id="86"/>
      <w:bookmarkEnd w:id="87"/>
      <w:r>
        <w:rPr>
          <w:lang w:eastAsia="zh-TW"/>
        </w:rPr>
        <w:t xml:space="preserve"> </w:t>
      </w:r>
    </w:p>
    <w:p w14:paraId="4C29710F" w14:textId="6D030979" w:rsidR="003148F3" w:rsidRPr="00457898" w:rsidRDefault="003148F3" w:rsidP="00874126">
      <w:pPr>
        <w:pStyle w:val="Heading1"/>
        <w:snapToGrid w:val="0"/>
        <w:rPr>
          <w:lang w:val="en-US"/>
        </w:rPr>
      </w:pPr>
      <w:r w:rsidRPr="00457898">
        <w:rPr>
          <w:lang w:val="en-US"/>
        </w:rPr>
        <w:t>Conclusion</w:t>
      </w:r>
    </w:p>
    <w:p w14:paraId="271B2AB0" w14:textId="2610624D" w:rsidR="00D05DB4" w:rsidRDefault="00D05DB4" w:rsidP="00B8139B">
      <w:pPr>
        <w:spacing w:after="240"/>
        <w:rPr>
          <w:rFonts w:cstheme="minorHAnsi"/>
          <w:lang w:eastAsia="zh-TW"/>
        </w:rPr>
      </w:pPr>
      <w:r w:rsidRPr="00D05DB4">
        <w:rPr>
          <w:rFonts w:cstheme="minorHAnsi"/>
          <w:szCs w:val="22"/>
        </w:rPr>
        <w:t xml:space="preserve">In this paper, we discuss the </w:t>
      </w:r>
      <w:r w:rsidR="00106EF8">
        <w:rPr>
          <w:rFonts w:cstheme="minorHAnsi"/>
          <w:szCs w:val="22"/>
        </w:rPr>
        <w:t>several</w:t>
      </w:r>
      <w:r w:rsidR="007B3C38">
        <w:rPr>
          <w:rFonts w:cstheme="minorHAnsi"/>
          <w:szCs w:val="22"/>
        </w:rPr>
        <w:t xml:space="preserve"> important issues for enabling the on-demand SIB1 </w:t>
      </w:r>
      <w:r w:rsidR="00DC7523">
        <w:rPr>
          <w:rFonts w:cstheme="minorHAnsi"/>
          <w:szCs w:val="22"/>
        </w:rPr>
        <w:t>mechanism</w:t>
      </w:r>
      <w:r w:rsidR="007B3C38">
        <w:rPr>
          <w:rFonts w:cstheme="minorHAnsi"/>
          <w:szCs w:val="22"/>
        </w:rPr>
        <w:t xml:space="preserve"> </w:t>
      </w:r>
      <w:r w:rsidR="008C3C1E">
        <w:rPr>
          <w:rFonts w:cstheme="minorHAnsi"/>
          <w:szCs w:val="22"/>
        </w:rPr>
        <w:t>based on the current progress in RAN1 and RAN2</w:t>
      </w:r>
      <w:r w:rsidR="007B3C38">
        <w:rPr>
          <w:rFonts w:cstheme="minorHAnsi"/>
          <w:szCs w:val="22"/>
        </w:rPr>
        <w:t>, and have the following observation</w:t>
      </w:r>
      <w:r w:rsidR="008E52DC">
        <w:rPr>
          <w:rFonts w:cstheme="minorHAnsi"/>
          <w:szCs w:val="22"/>
        </w:rPr>
        <w:t>s</w:t>
      </w:r>
      <w:r w:rsidR="008E52DC">
        <w:rPr>
          <w:rFonts w:cstheme="minorHAnsi"/>
          <w:lang w:eastAsia="zh-TW"/>
        </w:rPr>
        <w:t>.</w:t>
      </w:r>
    </w:p>
    <w:p w14:paraId="34CEE20F" w14:textId="77777777" w:rsidR="000350BB" w:rsidRDefault="007018FE">
      <w:pPr>
        <w:pStyle w:val="TOC1"/>
        <w:rPr>
          <w:rFonts w:eastAsiaTheme="minorEastAsia" w:cstheme="minorBidi"/>
          <w:b w:val="0"/>
          <w:sz w:val="22"/>
          <w:szCs w:val="22"/>
          <w:lang w:eastAsia="zh-TW"/>
        </w:rPr>
      </w:pPr>
      <w:r>
        <w:rPr>
          <w:b w:val="0"/>
        </w:rPr>
        <w:fldChar w:fldCharType="begin"/>
      </w:r>
      <w:r>
        <w:rPr>
          <w:b w:val="0"/>
        </w:rPr>
        <w:instrText xml:space="preserve"> TOC \n \p " " \t "Observation,1" </w:instrText>
      </w:r>
      <w:r>
        <w:rPr>
          <w:b w:val="0"/>
        </w:rPr>
        <w:fldChar w:fldCharType="separate"/>
      </w:r>
      <w:r w:rsidR="000350BB" w:rsidRPr="007539E2">
        <w:rPr>
          <w:bCs/>
          <w:lang w:eastAsia="zh-TW"/>
        </w:rPr>
        <w:t>Observation 1</w:t>
      </w:r>
      <w:r w:rsidR="000350BB">
        <w:rPr>
          <w:rFonts w:eastAsiaTheme="minorEastAsia" w:cstheme="minorBidi"/>
          <w:b w:val="0"/>
          <w:sz w:val="22"/>
          <w:szCs w:val="22"/>
          <w:lang w:eastAsia="zh-TW"/>
        </w:rPr>
        <w:tab/>
      </w:r>
      <w:r w:rsidR="000350BB">
        <w:t>Case 2 defined in RAN1</w:t>
      </w:r>
      <w:r w:rsidR="000350BB">
        <w:rPr>
          <w:lang w:eastAsia="zh-TW"/>
        </w:rPr>
        <w:t xml:space="preserve"> only works for the UEs in the cell reselection phase. The UEs in the cell selection phase cannot request the on-demand SIB1 transmission in Case 2.</w:t>
      </w:r>
    </w:p>
    <w:p w14:paraId="7FC33C5A" w14:textId="77777777" w:rsidR="000350BB" w:rsidRDefault="000350BB">
      <w:pPr>
        <w:pStyle w:val="TOC1"/>
        <w:rPr>
          <w:rFonts w:eastAsiaTheme="minorEastAsia" w:cstheme="minorBidi"/>
          <w:b w:val="0"/>
          <w:sz w:val="22"/>
          <w:szCs w:val="22"/>
          <w:lang w:eastAsia="zh-TW"/>
        </w:rPr>
      </w:pPr>
      <w:r w:rsidRPr="007539E2">
        <w:rPr>
          <w:bCs/>
          <w:lang w:eastAsia="zh-TW"/>
        </w:rPr>
        <w:t>Observation 2</w:t>
      </w:r>
      <w:r>
        <w:rPr>
          <w:rFonts w:eastAsiaTheme="minorEastAsia" w:cstheme="minorBidi"/>
          <w:b w:val="0"/>
          <w:sz w:val="22"/>
          <w:szCs w:val="22"/>
          <w:lang w:eastAsia="zh-TW"/>
        </w:rPr>
        <w:tab/>
      </w:r>
      <w:r>
        <w:rPr>
          <w:lang w:eastAsia="zh-TW"/>
        </w:rPr>
        <w:t>The network can apply the same uplink WUS configuration to more than one cells.</w:t>
      </w:r>
    </w:p>
    <w:p w14:paraId="7FEF3FE7" w14:textId="77777777" w:rsidR="000350BB" w:rsidRDefault="000350BB">
      <w:pPr>
        <w:pStyle w:val="TOC1"/>
        <w:rPr>
          <w:rFonts w:eastAsiaTheme="minorEastAsia" w:cstheme="minorBidi"/>
          <w:b w:val="0"/>
          <w:sz w:val="22"/>
          <w:szCs w:val="22"/>
          <w:lang w:eastAsia="zh-TW"/>
        </w:rPr>
      </w:pPr>
      <w:r w:rsidRPr="007539E2">
        <w:rPr>
          <w:bCs/>
          <w:lang w:eastAsia="zh-TW"/>
        </w:rPr>
        <w:t>Observation 3</w:t>
      </w:r>
      <w:r>
        <w:rPr>
          <w:rFonts w:eastAsiaTheme="minorEastAsia" w:cstheme="minorBidi"/>
          <w:b w:val="0"/>
          <w:sz w:val="22"/>
          <w:szCs w:val="22"/>
          <w:lang w:eastAsia="zh-TW"/>
        </w:rPr>
        <w:tab/>
      </w:r>
      <w:r>
        <w:rPr>
          <w:lang w:eastAsia="zh-TW"/>
        </w:rPr>
        <w:t>UE is able to know whether a neighboring cell is transmitting SIB1 or not upon performing the measurement on the neighboring cell.</w:t>
      </w:r>
    </w:p>
    <w:p w14:paraId="187380D3" w14:textId="77777777" w:rsidR="000350BB" w:rsidRDefault="000350BB">
      <w:pPr>
        <w:pStyle w:val="TOC1"/>
        <w:rPr>
          <w:rFonts w:eastAsiaTheme="minorEastAsia" w:cstheme="minorBidi"/>
          <w:b w:val="0"/>
          <w:sz w:val="22"/>
          <w:szCs w:val="22"/>
          <w:lang w:eastAsia="zh-TW"/>
        </w:rPr>
      </w:pPr>
      <w:r w:rsidRPr="007539E2">
        <w:rPr>
          <w:bCs/>
          <w:lang w:eastAsia="zh-TW"/>
        </w:rPr>
        <w:t>Observation 4</w:t>
      </w:r>
      <w:r>
        <w:rPr>
          <w:rFonts w:eastAsiaTheme="minorEastAsia" w:cstheme="minorBidi"/>
          <w:b w:val="0"/>
          <w:sz w:val="22"/>
          <w:szCs w:val="22"/>
          <w:lang w:eastAsia="zh-TW"/>
        </w:rPr>
        <w:tab/>
      </w:r>
      <w:r>
        <w:rPr>
          <w:lang w:eastAsia="zh-TW"/>
        </w:rPr>
        <w:t xml:space="preserve">Using the legacy barring mechanism (i.e., </w:t>
      </w:r>
      <w:r w:rsidRPr="007539E2">
        <w:rPr>
          <w:i/>
          <w:lang w:eastAsia="zh-TW"/>
        </w:rPr>
        <w:t>cellBarred</w:t>
      </w:r>
      <w:r>
        <w:rPr>
          <w:lang w:eastAsia="zh-TW"/>
        </w:rPr>
        <w:t xml:space="preserve"> indication in MIB) has limited effects in preventing the legacy UEs from accessing the on-demand SIB1 cell.</w:t>
      </w:r>
    </w:p>
    <w:p w14:paraId="2221D487" w14:textId="77777777" w:rsidR="000350BB" w:rsidRDefault="000350BB">
      <w:pPr>
        <w:pStyle w:val="TOC1"/>
        <w:rPr>
          <w:rFonts w:eastAsiaTheme="minorEastAsia" w:cstheme="minorBidi"/>
          <w:b w:val="0"/>
          <w:sz w:val="22"/>
          <w:szCs w:val="22"/>
          <w:lang w:eastAsia="zh-TW"/>
        </w:rPr>
      </w:pPr>
      <w:r w:rsidRPr="007539E2">
        <w:rPr>
          <w:bCs/>
          <w:lang w:eastAsia="zh-TW"/>
        </w:rPr>
        <w:t>Observation 5</w:t>
      </w:r>
      <w:r>
        <w:rPr>
          <w:rFonts w:eastAsiaTheme="minorEastAsia" w:cstheme="minorBidi"/>
          <w:b w:val="0"/>
          <w:sz w:val="22"/>
          <w:szCs w:val="22"/>
          <w:lang w:eastAsia="zh-TW"/>
        </w:rPr>
        <w:tab/>
      </w:r>
      <w:r>
        <w:rPr>
          <w:lang w:eastAsia="zh-TW"/>
        </w:rPr>
        <w:t>The UE may find an NES cell not suitable for cell reselection after requesting and acquiring the on-demand SIB1 from the cell.</w:t>
      </w:r>
    </w:p>
    <w:p w14:paraId="64D4A201" w14:textId="20B0AC4E" w:rsidR="00C736D6" w:rsidRDefault="007018FE" w:rsidP="00B8139B">
      <w:pPr>
        <w:spacing w:after="240"/>
      </w:pPr>
      <w:r>
        <w:rPr>
          <w:rFonts w:eastAsia="Malgun Gothic" w:cstheme="minorHAnsi"/>
          <w:b/>
          <w:noProof/>
          <w:lang w:eastAsia="en-US"/>
        </w:rPr>
        <w:fldChar w:fldCharType="end"/>
      </w:r>
      <w:r w:rsidR="00C736D6" w:rsidRPr="002F25EF">
        <w:t xml:space="preserve">Based on the </w:t>
      </w:r>
      <w:r w:rsidR="00C736D6">
        <w:t>observation</w:t>
      </w:r>
      <w:r w:rsidR="0038080D">
        <w:t>s</w:t>
      </w:r>
      <w:r w:rsidR="00C736D6">
        <w:t xml:space="preserve"> and discussion in this paper</w:t>
      </w:r>
      <w:r w:rsidR="00C736D6" w:rsidRPr="002F25EF">
        <w:t>, we respectfully ask RAN2 to discuss and consider the following proposals</w:t>
      </w:r>
      <w:r w:rsidR="003B0269">
        <w:t>.</w:t>
      </w:r>
    </w:p>
    <w:p w14:paraId="63442A21" w14:textId="77777777" w:rsidR="000350BB" w:rsidRDefault="000D0DE7">
      <w:pPr>
        <w:pStyle w:val="TOC1"/>
        <w:rPr>
          <w:rFonts w:eastAsiaTheme="minorEastAsia" w:cstheme="minorBidi"/>
          <w:b w:val="0"/>
          <w:sz w:val="22"/>
          <w:szCs w:val="22"/>
          <w:lang w:eastAsia="zh-TW"/>
        </w:rPr>
      </w:pPr>
      <w:r>
        <w:fldChar w:fldCharType="begin"/>
      </w:r>
      <w:r>
        <w:instrText xml:space="preserve"> TOC \n \t "Proposal,1" </w:instrText>
      </w:r>
      <w:r>
        <w:fldChar w:fldCharType="separate"/>
      </w:r>
      <w:r w:rsidR="000350BB">
        <w:t>Proposal 1</w:t>
      </w:r>
      <w:r w:rsidR="000350BB">
        <w:rPr>
          <w:rFonts w:eastAsiaTheme="minorEastAsia" w:cstheme="minorBidi"/>
          <w:b w:val="0"/>
          <w:sz w:val="22"/>
          <w:szCs w:val="22"/>
          <w:lang w:eastAsia="zh-TW"/>
        </w:rPr>
        <w:tab/>
      </w:r>
      <w:r w:rsidR="000350BB">
        <w:t>RAN2 also consider the standalone WUS scenario (i.e., Case 1 defined by RAN1) as the baseline scenario.</w:t>
      </w:r>
    </w:p>
    <w:p w14:paraId="49111A7D" w14:textId="77777777" w:rsidR="000350BB" w:rsidRDefault="000350BB">
      <w:pPr>
        <w:pStyle w:val="TOC1"/>
        <w:rPr>
          <w:rFonts w:eastAsiaTheme="minorEastAsia" w:cstheme="minorBidi"/>
          <w:b w:val="0"/>
          <w:sz w:val="22"/>
          <w:szCs w:val="22"/>
          <w:lang w:eastAsia="zh-TW"/>
        </w:rPr>
      </w:pPr>
      <w:r>
        <w:rPr>
          <w:lang w:eastAsia="zh-TW"/>
        </w:rPr>
        <w:t>Proposal 2</w:t>
      </w:r>
      <w:r>
        <w:rPr>
          <w:rFonts w:eastAsiaTheme="minorEastAsia" w:cstheme="minorBidi"/>
          <w:b w:val="0"/>
          <w:sz w:val="22"/>
          <w:szCs w:val="22"/>
          <w:lang w:eastAsia="zh-TW"/>
        </w:rPr>
        <w:tab/>
      </w:r>
      <w:r>
        <w:rPr>
          <w:lang w:eastAsia="zh-TW"/>
        </w:rPr>
        <w:t xml:space="preserve">For the standalone WUS scenario (i.e., Case 1 defined by RAN1), the UL WUS configuration can be provided in a new SIB sharing the same </w:t>
      </w:r>
      <w:r w:rsidRPr="00BC5A36">
        <w:rPr>
          <w:i/>
          <w:lang w:eastAsia="zh-TW"/>
        </w:rPr>
        <w:t>pdcch-ConfigSIB1</w:t>
      </w:r>
      <w:r>
        <w:rPr>
          <w:lang w:eastAsia="zh-TW"/>
        </w:rPr>
        <w:t xml:space="preserve"> as SIB1 but having longer periodicity than SIB1.</w:t>
      </w:r>
    </w:p>
    <w:p w14:paraId="303219D5" w14:textId="77777777" w:rsidR="000350BB" w:rsidRDefault="000350BB">
      <w:pPr>
        <w:pStyle w:val="TOC1"/>
        <w:rPr>
          <w:rFonts w:eastAsiaTheme="minorEastAsia" w:cstheme="minorBidi"/>
          <w:b w:val="0"/>
          <w:sz w:val="22"/>
          <w:szCs w:val="22"/>
          <w:lang w:eastAsia="zh-TW"/>
        </w:rPr>
      </w:pPr>
      <w:r>
        <w:rPr>
          <w:lang w:eastAsia="zh-TW"/>
        </w:rPr>
        <w:t>Proposal 3</w:t>
      </w:r>
      <w:r>
        <w:rPr>
          <w:rFonts w:eastAsiaTheme="minorEastAsia" w:cstheme="minorBidi"/>
          <w:b w:val="0"/>
          <w:sz w:val="22"/>
          <w:szCs w:val="22"/>
          <w:lang w:eastAsia="zh-TW"/>
        </w:rPr>
        <w:tab/>
      </w:r>
      <w:r>
        <w:rPr>
          <w:lang w:eastAsia="zh-TW"/>
        </w:rPr>
        <w:t>UE starts a SIB1 m</w:t>
      </w:r>
      <w:bookmarkStart w:id="88" w:name="_GoBack"/>
      <w:bookmarkEnd w:id="88"/>
      <w:r>
        <w:rPr>
          <w:lang w:eastAsia="zh-TW"/>
        </w:rPr>
        <w:t>onitoring window after receiving the RAR message acknowledging the UL WUS transmission. The exact timing on when to start the SIB1 monitoring window is up to RAN1.</w:t>
      </w:r>
    </w:p>
    <w:p w14:paraId="0D15D3DA" w14:textId="77777777" w:rsidR="000350BB" w:rsidRDefault="000350BB">
      <w:pPr>
        <w:pStyle w:val="TOC1"/>
        <w:rPr>
          <w:rFonts w:eastAsiaTheme="minorEastAsia" w:cstheme="minorBidi"/>
          <w:b w:val="0"/>
          <w:sz w:val="22"/>
          <w:szCs w:val="22"/>
          <w:lang w:eastAsia="zh-TW"/>
        </w:rPr>
      </w:pPr>
      <w:r>
        <w:rPr>
          <w:lang w:eastAsia="zh-TW"/>
        </w:rPr>
        <w:t>Proposal 4</w:t>
      </w:r>
      <w:r>
        <w:rPr>
          <w:rFonts w:eastAsiaTheme="minorEastAsia" w:cstheme="minorBidi"/>
          <w:b w:val="0"/>
          <w:sz w:val="22"/>
          <w:szCs w:val="22"/>
          <w:lang w:eastAsia="zh-TW"/>
        </w:rPr>
        <w:tab/>
      </w:r>
      <w:r>
        <w:rPr>
          <w:lang w:eastAsia="zh-TW"/>
        </w:rPr>
        <w:t>If UE has not received the PDCCH scheduling SIB1 upon the expiry of the SIB1 monitoring window, UE considers the cell as being barred.</w:t>
      </w:r>
    </w:p>
    <w:p w14:paraId="196D1303" w14:textId="77777777" w:rsidR="000350BB" w:rsidRDefault="000350BB">
      <w:pPr>
        <w:pStyle w:val="TOC1"/>
        <w:rPr>
          <w:rFonts w:eastAsiaTheme="minorEastAsia" w:cstheme="minorBidi"/>
          <w:b w:val="0"/>
          <w:sz w:val="22"/>
          <w:szCs w:val="22"/>
          <w:lang w:eastAsia="zh-TW"/>
        </w:rPr>
      </w:pPr>
      <w:r>
        <w:rPr>
          <w:lang w:eastAsia="zh-TW"/>
        </w:rPr>
        <w:t>Proposal 5</w:t>
      </w:r>
      <w:r>
        <w:rPr>
          <w:rFonts w:eastAsiaTheme="minorEastAsia" w:cstheme="minorBidi"/>
          <w:b w:val="0"/>
          <w:sz w:val="22"/>
          <w:szCs w:val="22"/>
          <w:lang w:eastAsia="zh-TW"/>
        </w:rPr>
        <w:tab/>
      </w:r>
      <w:r>
        <w:rPr>
          <w:lang w:eastAsia="zh-TW"/>
        </w:rPr>
        <w:t>UE can scale the SIB1 monitoring window based on the mobility state of the UE.</w:t>
      </w:r>
    </w:p>
    <w:p w14:paraId="087F1224" w14:textId="77777777" w:rsidR="000350BB" w:rsidRDefault="000350BB">
      <w:pPr>
        <w:pStyle w:val="TOC1"/>
        <w:rPr>
          <w:rFonts w:eastAsiaTheme="minorEastAsia" w:cstheme="minorBidi"/>
          <w:b w:val="0"/>
          <w:sz w:val="22"/>
          <w:szCs w:val="22"/>
          <w:lang w:eastAsia="zh-TW"/>
        </w:rPr>
      </w:pPr>
      <w:r>
        <w:rPr>
          <w:lang w:eastAsia="zh-TW"/>
        </w:rPr>
        <w:t>Proposal 6</w:t>
      </w:r>
      <w:r>
        <w:rPr>
          <w:rFonts w:eastAsiaTheme="minorEastAsia" w:cstheme="minorBidi"/>
          <w:b w:val="0"/>
          <w:sz w:val="22"/>
          <w:szCs w:val="22"/>
          <w:lang w:eastAsia="zh-TW"/>
        </w:rPr>
        <w:tab/>
      </w:r>
      <w:r>
        <w:rPr>
          <w:lang w:eastAsia="zh-TW"/>
        </w:rPr>
        <w:t>The UE ignores the TAC value, temporary C-RNTI, and uplink grant in the RAR message acknowledging a UL WUS.</w:t>
      </w:r>
    </w:p>
    <w:p w14:paraId="0DE79D76" w14:textId="77777777" w:rsidR="000350BB" w:rsidRDefault="000350BB">
      <w:pPr>
        <w:pStyle w:val="TOC1"/>
        <w:rPr>
          <w:rFonts w:eastAsiaTheme="minorEastAsia" w:cstheme="minorBidi"/>
          <w:b w:val="0"/>
          <w:sz w:val="22"/>
          <w:szCs w:val="22"/>
          <w:lang w:eastAsia="zh-TW"/>
        </w:rPr>
      </w:pPr>
      <w:r>
        <w:rPr>
          <w:lang w:eastAsia="zh-TW"/>
        </w:rPr>
        <w:t>Proposal 7</w:t>
      </w:r>
      <w:r>
        <w:rPr>
          <w:rFonts w:eastAsiaTheme="minorEastAsia" w:cstheme="minorBidi"/>
          <w:b w:val="0"/>
          <w:sz w:val="22"/>
          <w:szCs w:val="22"/>
          <w:lang w:eastAsia="zh-TW"/>
        </w:rPr>
        <w:tab/>
      </w:r>
      <w:r>
        <w:rPr>
          <w:lang w:eastAsia="zh-TW"/>
        </w:rPr>
        <w:t>UE considers the RACH procedure of a UL WUS transmission is completed successfully, upon receiving an RAPID MAC sub-header matching the PRACH preamble of the UL WUS.</w:t>
      </w:r>
    </w:p>
    <w:p w14:paraId="09907C0E" w14:textId="77777777" w:rsidR="000350BB" w:rsidRDefault="000350BB">
      <w:pPr>
        <w:pStyle w:val="TOC1"/>
        <w:rPr>
          <w:rFonts w:eastAsiaTheme="minorEastAsia" w:cstheme="minorBidi"/>
          <w:b w:val="0"/>
          <w:sz w:val="22"/>
          <w:szCs w:val="22"/>
          <w:lang w:eastAsia="zh-TW"/>
        </w:rPr>
      </w:pPr>
      <w:r>
        <w:rPr>
          <w:lang w:eastAsia="zh-TW"/>
        </w:rPr>
        <w:lastRenderedPageBreak/>
        <w:t>Proposal 8</w:t>
      </w:r>
      <w:r>
        <w:rPr>
          <w:rFonts w:eastAsiaTheme="minorEastAsia" w:cstheme="minorBidi"/>
          <w:b w:val="0"/>
          <w:sz w:val="22"/>
          <w:szCs w:val="22"/>
          <w:lang w:eastAsia="zh-TW"/>
        </w:rPr>
        <w:tab/>
      </w:r>
      <w:r>
        <w:rPr>
          <w:lang w:eastAsia="zh-TW"/>
        </w:rPr>
        <w:t>RAN2 to consider an efficient and unified method to signal the UL WUS configuration that can be applied to multiple cells.</w:t>
      </w:r>
    </w:p>
    <w:p w14:paraId="06F3E3CE" w14:textId="77777777" w:rsidR="000350BB" w:rsidRDefault="000350BB">
      <w:pPr>
        <w:pStyle w:val="TOC1"/>
        <w:rPr>
          <w:rFonts w:eastAsiaTheme="minorEastAsia" w:cstheme="minorBidi"/>
          <w:b w:val="0"/>
          <w:sz w:val="22"/>
          <w:szCs w:val="22"/>
          <w:lang w:eastAsia="zh-TW"/>
        </w:rPr>
      </w:pPr>
      <w:r>
        <w:rPr>
          <w:lang w:eastAsia="zh-TW"/>
        </w:rPr>
        <w:t>Proposal 9</w:t>
      </w:r>
      <w:r>
        <w:rPr>
          <w:rFonts w:eastAsiaTheme="minorEastAsia" w:cstheme="minorBidi"/>
          <w:b w:val="0"/>
          <w:sz w:val="22"/>
          <w:szCs w:val="22"/>
          <w:lang w:eastAsia="zh-TW"/>
        </w:rPr>
        <w:tab/>
      </w:r>
      <w:r w:rsidRPr="00BC5A36">
        <w:rPr>
          <w:iCs/>
          <w:lang w:eastAsia="x-none"/>
        </w:rPr>
        <w:t>The network can configure whether the UE is allowed to reselect to a non-NES cell whose ranking is smaller than but within a ranking margin of the ranking of the best-ranked NES cell.</w:t>
      </w:r>
    </w:p>
    <w:p w14:paraId="55770A96" w14:textId="77777777" w:rsidR="000350BB" w:rsidRDefault="000350BB">
      <w:pPr>
        <w:pStyle w:val="TOC1"/>
        <w:rPr>
          <w:rFonts w:eastAsiaTheme="minorEastAsia" w:cstheme="minorBidi"/>
          <w:b w:val="0"/>
          <w:sz w:val="22"/>
          <w:szCs w:val="22"/>
          <w:lang w:eastAsia="zh-TW"/>
        </w:rPr>
      </w:pPr>
      <w:r>
        <w:rPr>
          <w:lang w:eastAsia="zh-TW"/>
        </w:rPr>
        <w:t>Proposal 10</w:t>
      </w:r>
      <w:r>
        <w:rPr>
          <w:rFonts w:eastAsiaTheme="minorEastAsia" w:cstheme="minorBidi"/>
          <w:b w:val="0"/>
          <w:sz w:val="22"/>
          <w:szCs w:val="22"/>
          <w:lang w:eastAsia="zh-TW"/>
        </w:rPr>
        <w:tab/>
      </w:r>
      <w:r>
        <w:t xml:space="preserve">Rel-19 UE is allowed to transmit an UL WUS to an NES cell as long as the UE has a valid UL WUS configuration for the NES cell, even if the </w:t>
      </w:r>
      <w:r w:rsidRPr="00BC5A36">
        <w:rPr>
          <w:i/>
        </w:rPr>
        <w:t>cellBarred</w:t>
      </w:r>
      <w:r>
        <w:t xml:space="preserve"> is set as barred in the NES cell</w:t>
      </w:r>
      <w:r w:rsidRPr="00BC5A36">
        <w:rPr>
          <w:iCs/>
          <w:lang w:eastAsia="x-none"/>
        </w:rPr>
        <w:t>.</w:t>
      </w:r>
    </w:p>
    <w:p w14:paraId="52DDF189" w14:textId="77777777" w:rsidR="000350BB" w:rsidRDefault="000350BB">
      <w:pPr>
        <w:pStyle w:val="TOC1"/>
        <w:rPr>
          <w:rFonts w:eastAsiaTheme="minorEastAsia" w:cstheme="minorBidi"/>
          <w:b w:val="0"/>
          <w:sz w:val="22"/>
          <w:szCs w:val="22"/>
          <w:lang w:eastAsia="zh-TW"/>
        </w:rPr>
      </w:pPr>
      <w:r>
        <w:rPr>
          <w:lang w:eastAsia="zh-TW"/>
        </w:rPr>
        <w:t>Proposal 11</w:t>
      </w:r>
      <w:r>
        <w:rPr>
          <w:rFonts w:eastAsiaTheme="minorEastAsia" w:cstheme="minorBidi"/>
          <w:b w:val="0"/>
          <w:sz w:val="22"/>
          <w:szCs w:val="22"/>
          <w:lang w:eastAsia="zh-TW"/>
        </w:rPr>
        <w:tab/>
      </w:r>
      <w:r>
        <w:rPr>
          <w:lang w:eastAsia="zh-TW"/>
        </w:rPr>
        <w:t>If SIB1 is not transmitted in an NES cell, the cell access related information (e.g., PLMN IDs and feature-specific barring indications) of the NES cell can be provided in the neighboring cells.</w:t>
      </w:r>
    </w:p>
    <w:p w14:paraId="737E93D9" w14:textId="1BD55C57" w:rsidR="00B962F7" w:rsidRDefault="000D0DE7" w:rsidP="000D0DE7">
      <w:pPr>
        <w:pStyle w:val="TOC1"/>
      </w:pPr>
      <w:r>
        <w:fldChar w:fldCharType="end"/>
      </w:r>
    </w:p>
    <w:p w14:paraId="26BA0C97" w14:textId="1FBD7ED6" w:rsidR="00F838FA" w:rsidRPr="007C2A13" w:rsidRDefault="005244AC" w:rsidP="00C76CC8">
      <w:pPr>
        <w:pStyle w:val="Heading1"/>
        <w:tabs>
          <w:tab w:val="left" w:pos="1170"/>
          <w:tab w:val="left" w:pos="1350"/>
        </w:tabs>
        <w:snapToGrid w:val="0"/>
        <w:spacing w:after="240"/>
        <w:ind w:left="1530" w:hanging="1530"/>
        <w:rPr>
          <w:lang w:val="en-US"/>
        </w:rPr>
      </w:pPr>
      <w:r w:rsidRPr="00457898">
        <w:rPr>
          <w:lang w:val="en-US"/>
        </w:rPr>
        <w:t>Reference</w:t>
      </w:r>
    </w:p>
    <w:p w14:paraId="7D6E535D" w14:textId="797FC579" w:rsidR="0055353D" w:rsidRDefault="004E15B9" w:rsidP="004E15B9">
      <w:pPr>
        <w:pStyle w:val="Reference"/>
      </w:pPr>
      <w:r w:rsidRPr="004E15B9">
        <w:t>RP-234065</w:t>
      </w:r>
      <w:r w:rsidR="00FE5FA8">
        <w:t>,</w:t>
      </w:r>
      <w:r w:rsidR="00FE5FA8" w:rsidRPr="00F838FA">
        <w:t xml:space="preserve"> </w:t>
      </w:r>
      <w:r w:rsidRPr="004E15B9">
        <w:t>New WID: Enhancements of network energy savings for NR</w:t>
      </w:r>
      <w:r>
        <w:t>, Ericsson.</w:t>
      </w:r>
    </w:p>
    <w:p w14:paraId="35C7B230" w14:textId="6EC66CF0" w:rsidR="00F73C64" w:rsidRDefault="005F4026" w:rsidP="00F73C64">
      <w:pPr>
        <w:pStyle w:val="Reference"/>
      </w:pPr>
      <w:r>
        <w:t>R2-2404102, R</w:t>
      </w:r>
      <w:r w:rsidR="00D84411" w:rsidRPr="00151D84">
        <w:t>eport of 3GPP TSG RAN WG2 meeting #125bis</w:t>
      </w:r>
      <w:r w:rsidR="00D84411">
        <w:t xml:space="preserve">, </w:t>
      </w:r>
      <w:r w:rsidR="00D84411" w:rsidRPr="00151D84">
        <w:t>ETSI MCC</w:t>
      </w:r>
      <w:r w:rsidR="00D84411">
        <w:t>.</w:t>
      </w:r>
    </w:p>
    <w:p w14:paraId="3274E491" w14:textId="7FD22A51" w:rsidR="00EC4910" w:rsidRDefault="00EC4910" w:rsidP="00922DBF">
      <w:pPr>
        <w:pStyle w:val="Reference"/>
      </w:pPr>
      <w:r>
        <w:t>Draft r</w:t>
      </w:r>
      <w:r w:rsidRPr="00151D84">
        <w:t>eport of 3GPP TSG RAN WG2 meeting #12</w:t>
      </w:r>
      <w:r w:rsidR="00F32367">
        <w:t>6</w:t>
      </w:r>
      <w:r>
        <w:t xml:space="preserve">, </w:t>
      </w:r>
      <w:r w:rsidRPr="00151D84">
        <w:t>ETSI MCC</w:t>
      </w:r>
      <w:r w:rsidR="00E510BB">
        <w:t>.</w:t>
      </w:r>
    </w:p>
    <w:p w14:paraId="6674E100" w14:textId="68AAE9A4" w:rsidR="00D84411" w:rsidRDefault="00E510BB" w:rsidP="00E510BB">
      <w:pPr>
        <w:pStyle w:val="Reference"/>
      </w:pPr>
      <w:r w:rsidRPr="00E510BB">
        <w:t xml:space="preserve">Draft Report of 3GPP TSG RAN WG1 </w:t>
      </w:r>
      <w:r>
        <w:t xml:space="preserve">meeting </w:t>
      </w:r>
      <w:r w:rsidRPr="00E510BB">
        <w:t>#117</w:t>
      </w:r>
      <w:r>
        <w:t>, ETSI MCC.</w:t>
      </w:r>
    </w:p>
    <w:sectPr w:rsidR="00D84411" w:rsidSect="00120CC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C8EFB4" w14:textId="77777777" w:rsidR="00F30C9E" w:rsidRDefault="00F30C9E" w:rsidP="00F35DF4">
      <w:pPr>
        <w:spacing w:after="0"/>
      </w:pPr>
      <w:r>
        <w:separator/>
      </w:r>
    </w:p>
  </w:endnote>
  <w:endnote w:type="continuationSeparator" w:id="0">
    <w:p w14:paraId="22FA11F3" w14:textId="77777777" w:rsidR="00F30C9E" w:rsidRDefault="00F30C9E" w:rsidP="00F35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BE6260" w14:textId="77777777" w:rsidR="00F30C9E" w:rsidRDefault="00F30C9E" w:rsidP="00F35DF4">
      <w:pPr>
        <w:spacing w:after="0"/>
      </w:pPr>
      <w:r>
        <w:separator/>
      </w:r>
    </w:p>
  </w:footnote>
  <w:footnote w:type="continuationSeparator" w:id="0">
    <w:p w14:paraId="287C5FA5" w14:textId="77777777" w:rsidR="00F30C9E" w:rsidRDefault="00F30C9E" w:rsidP="00F35D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28A1716"/>
    <w:multiLevelType w:val="hybridMultilevel"/>
    <w:tmpl w:val="D5B4002A"/>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20317"/>
    <w:multiLevelType w:val="hybridMultilevel"/>
    <w:tmpl w:val="5E7899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D2F56BF"/>
    <w:multiLevelType w:val="hybridMultilevel"/>
    <w:tmpl w:val="EE909B2E"/>
    <w:lvl w:ilvl="0" w:tplc="8508F99E">
      <w:start w:val="1"/>
      <w:numFmt w:val="decimal"/>
      <w:lvlText w:val="%1)"/>
      <w:lvlJc w:val="left"/>
      <w:pPr>
        <w:ind w:left="1670" w:hanging="360"/>
      </w:pPr>
      <w:rPr>
        <w:rFonts w:hint="default"/>
      </w:rPr>
    </w:lvl>
    <w:lvl w:ilvl="1" w:tplc="04090019" w:tentative="1">
      <w:start w:val="1"/>
      <w:numFmt w:val="lowerLetter"/>
      <w:lvlText w:val="%2."/>
      <w:lvlJc w:val="left"/>
      <w:pPr>
        <w:ind w:left="2390" w:hanging="360"/>
      </w:pPr>
    </w:lvl>
    <w:lvl w:ilvl="2" w:tplc="0409001B" w:tentative="1">
      <w:start w:val="1"/>
      <w:numFmt w:val="lowerRoman"/>
      <w:lvlText w:val="%3."/>
      <w:lvlJc w:val="right"/>
      <w:pPr>
        <w:ind w:left="3110" w:hanging="180"/>
      </w:pPr>
    </w:lvl>
    <w:lvl w:ilvl="3" w:tplc="0409000F" w:tentative="1">
      <w:start w:val="1"/>
      <w:numFmt w:val="decimal"/>
      <w:lvlText w:val="%4."/>
      <w:lvlJc w:val="left"/>
      <w:pPr>
        <w:ind w:left="3830" w:hanging="360"/>
      </w:pPr>
    </w:lvl>
    <w:lvl w:ilvl="4" w:tplc="04090019" w:tentative="1">
      <w:start w:val="1"/>
      <w:numFmt w:val="lowerLetter"/>
      <w:lvlText w:val="%5."/>
      <w:lvlJc w:val="left"/>
      <w:pPr>
        <w:ind w:left="4550" w:hanging="360"/>
      </w:pPr>
    </w:lvl>
    <w:lvl w:ilvl="5" w:tplc="0409001B" w:tentative="1">
      <w:start w:val="1"/>
      <w:numFmt w:val="lowerRoman"/>
      <w:lvlText w:val="%6."/>
      <w:lvlJc w:val="right"/>
      <w:pPr>
        <w:ind w:left="5270" w:hanging="180"/>
      </w:pPr>
    </w:lvl>
    <w:lvl w:ilvl="6" w:tplc="0409000F" w:tentative="1">
      <w:start w:val="1"/>
      <w:numFmt w:val="decimal"/>
      <w:lvlText w:val="%7."/>
      <w:lvlJc w:val="left"/>
      <w:pPr>
        <w:ind w:left="5990" w:hanging="360"/>
      </w:pPr>
    </w:lvl>
    <w:lvl w:ilvl="7" w:tplc="04090019" w:tentative="1">
      <w:start w:val="1"/>
      <w:numFmt w:val="lowerLetter"/>
      <w:lvlText w:val="%8."/>
      <w:lvlJc w:val="left"/>
      <w:pPr>
        <w:ind w:left="6710" w:hanging="360"/>
      </w:pPr>
    </w:lvl>
    <w:lvl w:ilvl="8" w:tplc="0409001B" w:tentative="1">
      <w:start w:val="1"/>
      <w:numFmt w:val="lowerRoman"/>
      <w:lvlText w:val="%9."/>
      <w:lvlJc w:val="right"/>
      <w:pPr>
        <w:ind w:left="7430" w:hanging="180"/>
      </w:pPr>
    </w:lvl>
  </w:abstractNum>
  <w:abstractNum w:abstractNumId="11"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2" w15:restartNumberingAfterBreak="0">
    <w:nsid w:val="1D9337D2"/>
    <w:multiLevelType w:val="hybridMultilevel"/>
    <w:tmpl w:val="86C81DF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973561"/>
    <w:multiLevelType w:val="hybridMultilevel"/>
    <w:tmpl w:val="4E3CCFA6"/>
    <w:lvl w:ilvl="0" w:tplc="5FFE1272">
      <w:start w:val="6"/>
      <w:numFmt w:val="bullet"/>
      <w:lvlText w:val="-"/>
      <w:lvlJc w:val="left"/>
      <w:pPr>
        <w:ind w:left="720" w:hanging="360"/>
      </w:pPr>
      <w:rPr>
        <w:rFonts w:ascii="Arial" w:eastAsia="MS Mincho" w:hAnsi="Arial" w:cs="Arial" w:hint="default"/>
      </w:rPr>
    </w:lvl>
    <w:lvl w:ilvl="1" w:tplc="0409000D">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406C2F"/>
    <w:multiLevelType w:val="hybridMultilevel"/>
    <w:tmpl w:val="36384B92"/>
    <w:lvl w:ilvl="0" w:tplc="4F5E41B0">
      <w:start w:val="9"/>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1E02EB"/>
    <w:multiLevelType w:val="hybridMultilevel"/>
    <w:tmpl w:val="2312EE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9" w15:restartNumberingAfterBreak="0">
    <w:nsid w:val="453F49D7"/>
    <w:multiLevelType w:val="hybridMultilevel"/>
    <w:tmpl w:val="0CA4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1" w15:restartNumberingAfterBreak="0">
    <w:nsid w:val="4C2565B0"/>
    <w:multiLevelType w:val="hybridMultilevel"/>
    <w:tmpl w:val="A23412A2"/>
    <w:lvl w:ilvl="0" w:tplc="78E6A872">
      <w:start w:val="6"/>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43A2C"/>
    <w:multiLevelType w:val="hybridMultilevel"/>
    <w:tmpl w:val="35C2AC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F84706"/>
    <w:multiLevelType w:val="hybridMultilevel"/>
    <w:tmpl w:val="F74E279A"/>
    <w:lvl w:ilvl="0" w:tplc="0409000F">
      <w:start w:val="1"/>
      <w:numFmt w:val="decimal"/>
      <w:lvlText w:val="%1."/>
      <w:lvlJc w:val="left"/>
      <w:pPr>
        <w:ind w:left="720" w:hanging="360"/>
      </w:pPr>
      <w:rPr>
        <w:rFonts w:hint="default"/>
      </w:rPr>
    </w:lvl>
    <w:lvl w:ilvl="1" w:tplc="52B200AE">
      <w:start w:val="8"/>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756075"/>
    <w:multiLevelType w:val="hybridMultilevel"/>
    <w:tmpl w:val="C3400482"/>
    <w:lvl w:ilvl="0" w:tplc="08363C88">
      <w:start w:val="3"/>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6A4CBF"/>
    <w:multiLevelType w:val="hybridMultilevel"/>
    <w:tmpl w:val="249CEDA8"/>
    <w:lvl w:ilvl="0" w:tplc="78E6A872">
      <w:start w:val="6"/>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02F40E3"/>
    <w:multiLevelType w:val="hybridMultilevel"/>
    <w:tmpl w:val="620CC1FA"/>
    <w:lvl w:ilvl="0" w:tplc="8F5E6A5C">
      <w:start w:val="13"/>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1C03D5"/>
    <w:multiLevelType w:val="hybridMultilevel"/>
    <w:tmpl w:val="2B7E00F0"/>
    <w:lvl w:ilvl="0" w:tplc="4F027A32">
      <w:start w:val="2"/>
      <w:numFmt w:val="decimal"/>
      <w:lvlText w:val="%1."/>
      <w:lvlJc w:val="left"/>
      <w:pPr>
        <w:ind w:left="420" w:hanging="420"/>
      </w:pPr>
      <w:rPr>
        <w:rFonts w:hint="default"/>
      </w:rPr>
    </w:lvl>
    <w:lvl w:ilvl="1" w:tplc="04090001">
      <w:start w:val="1"/>
      <w:numFmt w:val="bullet"/>
      <w:lvlText w:val=""/>
      <w:lvlJc w:val="left"/>
      <w:pPr>
        <w:ind w:left="840" w:hanging="420"/>
      </w:pPr>
      <w:rPr>
        <w:rFonts w:ascii="Symbol" w:hAnsi="Symbo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7725C1"/>
    <w:multiLevelType w:val="hybridMultilevel"/>
    <w:tmpl w:val="25EC1E8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BC351F"/>
    <w:multiLevelType w:val="hybridMultilevel"/>
    <w:tmpl w:val="1256EC56"/>
    <w:lvl w:ilvl="0" w:tplc="9940C7A0">
      <w:start w:val="1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E816FE"/>
    <w:multiLevelType w:val="hybridMultilevel"/>
    <w:tmpl w:val="94CA9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18"/>
  </w:num>
  <w:num w:numId="4">
    <w:abstractNumId w:val="25"/>
  </w:num>
  <w:num w:numId="5">
    <w:abstractNumId w:val="11"/>
  </w:num>
  <w:num w:numId="6">
    <w:abstractNumId w:val="1"/>
  </w:num>
  <w:num w:numId="7">
    <w:abstractNumId w:val="8"/>
  </w:num>
  <w:num w:numId="8">
    <w:abstractNumId w:val="30"/>
  </w:num>
  <w:num w:numId="9">
    <w:abstractNumId w:val="22"/>
  </w:num>
  <w:num w:numId="10">
    <w:abstractNumId w:val="5"/>
  </w:num>
  <w:num w:numId="11">
    <w:abstractNumId w:val="16"/>
  </w:num>
  <w:num w:numId="12">
    <w:abstractNumId w:val="25"/>
    <w:lvlOverride w:ilvl="0">
      <w:startOverride w:val="1"/>
    </w:lvlOverride>
  </w:num>
  <w:num w:numId="13">
    <w:abstractNumId w:val="6"/>
  </w:num>
  <w:num w:numId="14">
    <w:abstractNumId w:val="34"/>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23"/>
  </w:num>
  <w:num w:numId="18">
    <w:abstractNumId w:val="32"/>
  </w:num>
  <w:num w:numId="19">
    <w:abstractNumId w:val="24"/>
  </w:num>
  <w:num w:numId="20">
    <w:abstractNumId w:val="12"/>
  </w:num>
  <w:num w:numId="21">
    <w:abstractNumId w:val="13"/>
  </w:num>
  <w:num w:numId="22">
    <w:abstractNumId w:val="19"/>
  </w:num>
  <w:num w:numId="23">
    <w:abstractNumId w:val="3"/>
  </w:num>
  <w:num w:numId="24">
    <w:abstractNumId w:val="7"/>
  </w:num>
  <w:num w:numId="25">
    <w:abstractNumId w:val="35"/>
  </w:num>
  <w:num w:numId="26">
    <w:abstractNumId w:val="0"/>
  </w:num>
  <w:num w:numId="27">
    <w:abstractNumId w:val="10"/>
  </w:num>
  <w:num w:numId="28">
    <w:abstractNumId w:val="31"/>
  </w:num>
  <w:num w:numId="29">
    <w:abstractNumId w:val="4"/>
  </w:num>
  <w:num w:numId="30">
    <w:abstractNumId w:val="15"/>
    <w:lvlOverride w:ilvl="0">
      <w:startOverride w:val="1"/>
    </w:lvlOverride>
  </w:num>
  <w:num w:numId="31">
    <w:abstractNumId w:val="17"/>
  </w:num>
  <w:num w:numId="32">
    <w:abstractNumId w:val="33"/>
  </w:num>
  <w:num w:numId="33">
    <w:abstractNumId w:val="29"/>
  </w:num>
  <w:num w:numId="34">
    <w:abstractNumId w:val="26"/>
  </w:num>
  <w:num w:numId="35">
    <w:abstractNumId w:val="21"/>
  </w:num>
  <w:num w:numId="36">
    <w:abstractNumId w:val="27"/>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2613"/>
    <w:rsid w:val="000026BD"/>
    <w:rsid w:val="00003CD8"/>
    <w:rsid w:val="000044A0"/>
    <w:rsid w:val="00004833"/>
    <w:rsid w:val="00004DA7"/>
    <w:rsid w:val="0000565D"/>
    <w:rsid w:val="0000706D"/>
    <w:rsid w:val="00007FE7"/>
    <w:rsid w:val="00011797"/>
    <w:rsid w:val="00011A52"/>
    <w:rsid w:val="000120B4"/>
    <w:rsid w:val="00013800"/>
    <w:rsid w:val="0001390C"/>
    <w:rsid w:val="0001424C"/>
    <w:rsid w:val="000149AB"/>
    <w:rsid w:val="0001538E"/>
    <w:rsid w:val="00015C03"/>
    <w:rsid w:val="000165E1"/>
    <w:rsid w:val="00020E2B"/>
    <w:rsid w:val="00020E6C"/>
    <w:rsid w:val="00021693"/>
    <w:rsid w:val="00021D25"/>
    <w:rsid w:val="00022B19"/>
    <w:rsid w:val="000240FF"/>
    <w:rsid w:val="00025E91"/>
    <w:rsid w:val="0002621C"/>
    <w:rsid w:val="00026AAB"/>
    <w:rsid w:val="00027CC6"/>
    <w:rsid w:val="00027D81"/>
    <w:rsid w:val="00030F0E"/>
    <w:rsid w:val="00031314"/>
    <w:rsid w:val="000323EF"/>
    <w:rsid w:val="00034B65"/>
    <w:rsid w:val="000350BB"/>
    <w:rsid w:val="000360CB"/>
    <w:rsid w:val="00040B54"/>
    <w:rsid w:val="00041678"/>
    <w:rsid w:val="00041BBF"/>
    <w:rsid w:val="00042D48"/>
    <w:rsid w:val="0004305F"/>
    <w:rsid w:val="0004720A"/>
    <w:rsid w:val="00050A30"/>
    <w:rsid w:val="00050B58"/>
    <w:rsid w:val="00051711"/>
    <w:rsid w:val="000540EF"/>
    <w:rsid w:val="000545D2"/>
    <w:rsid w:val="000547E0"/>
    <w:rsid w:val="00054F11"/>
    <w:rsid w:val="00055D0C"/>
    <w:rsid w:val="000612D4"/>
    <w:rsid w:val="00061956"/>
    <w:rsid w:val="00061F6E"/>
    <w:rsid w:val="00062E3C"/>
    <w:rsid w:val="00063408"/>
    <w:rsid w:val="000643BD"/>
    <w:rsid w:val="00065FBC"/>
    <w:rsid w:val="00066395"/>
    <w:rsid w:val="00066BC0"/>
    <w:rsid w:val="00070ADD"/>
    <w:rsid w:val="0007215D"/>
    <w:rsid w:val="00073563"/>
    <w:rsid w:val="000750AB"/>
    <w:rsid w:val="0007724F"/>
    <w:rsid w:val="000802FD"/>
    <w:rsid w:val="00080F95"/>
    <w:rsid w:val="00081813"/>
    <w:rsid w:val="00081938"/>
    <w:rsid w:val="0008272D"/>
    <w:rsid w:val="0008411E"/>
    <w:rsid w:val="00085D76"/>
    <w:rsid w:val="0008609E"/>
    <w:rsid w:val="000866CC"/>
    <w:rsid w:val="000869A0"/>
    <w:rsid w:val="00087646"/>
    <w:rsid w:val="00090607"/>
    <w:rsid w:val="000908A4"/>
    <w:rsid w:val="0009145E"/>
    <w:rsid w:val="00094B10"/>
    <w:rsid w:val="00095BD0"/>
    <w:rsid w:val="000967BA"/>
    <w:rsid w:val="0009766D"/>
    <w:rsid w:val="000A0ED9"/>
    <w:rsid w:val="000A27CE"/>
    <w:rsid w:val="000A2B6F"/>
    <w:rsid w:val="000A2B77"/>
    <w:rsid w:val="000A4273"/>
    <w:rsid w:val="000A45AA"/>
    <w:rsid w:val="000A505A"/>
    <w:rsid w:val="000B203E"/>
    <w:rsid w:val="000B211C"/>
    <w:rsid w:val="000B34D0"/>
    <w:rsid w:val="000B3CCE"/>
    <w:rsid w:val="000B491B"/>
    <w:rsid w:val="000B609C"/>
    <w:rsid w:val="000B6A07"/>
    <w:rsid w:val="000B6C64"/>
    <w:rsid w:val="000B6DE3"/>
    <w:rsid w:val="000B6F28"/>
    <w:rsid w:val="000C1CDF"/>
    <w:rsid w:val="000C2C16"/>
    <w:rsid w:val="000C3CC8"/>
    <w:rsid w:val="000C4F9B"/>
    <w:rsid w:val="000C5AB6"/>
    <w:rsid w:val="000C6866"/>
    <w:rsid w:val="000D0DE7"/>
    <w:rsid w:val="000D23BB"/>
    <w:rsid w:val="000D308F"/>
    <w:rsid w:val="000D4CD5"/>
    <w:rsid w:val="000D79B3"/>
    <w:rsid w:val="000E006D"/>
    <w:rsid w:val="000E07B4"/>
    <w:rsid w:val="000E0AAC"/>
    <w:rsid w:val="000E0C0D"/>
    <w:rsid w:val="000E21C1"/>
    <w:rsid w:val="000E246C"/>
    <w:rsid w:val="000E3302"/>
    <w:rsid w:val="000E4857"/>
    <w:rsid w:val="000E4E61"/>
    <w:rsid w:val="000E6FAC"/>
    <w:rsid w:val="000E7390"/>
    <w:rsid w:val="000E7C59"/>
    <w:rsid w:val="000E7EB6"/>
    <w:rsid w:val="000F0264"/>
    <w:rsid w:val="000F24F0"/>
    <w:rsid w:val="000F2CED"/>
    <w:rsid w:val="000F320D"/>
    <w:rsid w:val="000F53EE"/>
    <w:rsid w:val="000F5952"/>
    <w:rsid w:val="000F6161"/>
    <w:rsid w:val="000F61DD"/>
    <w:rsid w:val="000F62CF"/>
    <w:rsid w:val="000F72CB"/>
    <w:rsid w:val="00101953"/>
    <w:rsid w:val="00102169"/>
    <w:rsid w:val="00102A2C"/>
    <w:rsid w:val="00103D1F"/>
    <w:rsid w:val="001040E6"/>
    <w:rsid w:val="0010464C"/>
    <w:rsid w:val="00106EF8"/>
    <w:rsid w:val="00107F0D"/>
    <w:rsid w:val="00110C18"/>
    <w:rsid w:val="00110C84"/>
    <w:rsid w:val="00111482"/>
    <w:rsid w:val="00111698"/>
    <w:rsid w:val="00111AFB"/>
    <w:rsid w:val="00113E15"/>
    <w:rsid w:val="00115CB4"/>
    <w:rsid w:val="0011668C"/>
    <w:rsid w:val="0011687E"/>
    <w:rsid w:val="00121757"/>
    <w:rsid w:val="00121F88"/>
    <w:rsid w:val="001228CE"/>
    <w:rsid w:val="00123177"/>
    <w:rsid w:val="00123C03"/>
    <w:rsid w:val="00124251"/>
    <w:rsid w:val="00124A2C"/>
    <w:rsid w:val="00125503"/>
    <w:rsid w:val="001261E8"/>
    <w:rsid w:val="001269C9"/>
    <w:rsid w:val="001272D8"/>
    <w:rsid w:val="00127795"/>
    <w:rsid w:val="00131661"/>
    <w:rsid w:val="00132568"/>
    <w:rsid w:val="00133BC2"/>
    <w:rsid w:val="00135825"/>
    <w:rsid w:val="00135B36"/>
    <w:rsid w:val="00135ED9"/>
    <w:rsid w:val="00140F62"/>
    <w:rsid w:val="00140FF3"/>
    <w:rsid w:val="001418C2"/>
    <w:rsid w:val="001426F7"/>
    <w:rsid w:val="00143257"/>
    <w:rsid w:val="001465A0"/>
    <w:rsid w:val="00146982"/>
    <w:rsid w:val="00147DC4"/>
    <w:rsid w:val="001501CF"/>
    <w:rsid w:val="0015045E"/>
    <w:rsid w:val="00150A0C"/>
    <w:rsid w:val="001519BC"/>
    <w:rsid w:val="001529F0"/>
    <w:rsid w:val="00160B1A"/>
    <w:rsid w:val="001623E0"/>
    <w:rsid w:val="0016279E"/>
    <w:rsid w:val="00162E1A"/>
    <w:rsid w:val="00163C26"/>
    <w:rsid w:val="00164B41"/>
    <w:rsid w:val="00165BFA"/>
    <w:rsid w:val="001678ED"/>
    <w:rsid w:val="00167C33"/>
    <w:rsid w:val="001706A3"/>
    <w:rsid w:val="001721BD"/>
    <w:rsid w:val="00172964"/>
    <w:rsid w:val="00172983"/>
    <w:rsid w:val="00173F62"/>
    <w:rsid w:val="00174609"/>
    <w:rsid w:val="0017477F"/>
    <w:rsid w:val="0017478A"/>
    <w:rsid w:val="00175513"/>
    <w:rsid w:val="001755B6"/>
    <w:rsid w:val="00175DBD"/>
    <w:rsid w:val="001766F1"/>
    <w:rsid w:val="00180C4A"/>
    <w:rsid w:val="0018120D"/>
    <w:rsid w:val="001820EB"/>
    <w:rsid w:val="00182D57"/>
    <w:rsid w:val="0018442F"/>
    <w:rsid w:val="001856A2"/>
    <w:rsid w:val="00186203"/>
    <w:rsid w:val="0018740E"/>
    <w:rsid w:val="00187BA9"/>
    <w:rsid w:val="001902B9"/>
    <w:rsid w:val="0019070B"/>
    <w:rsid w:val="00190D85"/>
    <w:rsid w:val="001919A4"/>
    <w:rsid w:val="00192555"/>
    <w:rsid w:val="00192E63"/>
    <w:rsid w:val="00194D10"/>
    <w:rsid w:val="00195A89"/>
    <w:rsid w:val="00195B47"/>
    <w:rsid w:val="00195CC4"/>
    <w:rsid w:val="00197C90"/>
    <w:rsid w:val="001A012D"/>
    <w:rsid w:val="001A076B"/>
    <w:rsid w:val="001A25BA"/>
    <w:rsid w:val="001A25FF"/>
    <w:rsid w:val="001A2E50"/>
    <w:rsid w:val="001A345F"/>
    <w:rsid w:val="001A3FAA"/>
    <w:rsid w:val="001A43DE"/>
    <w:rsid w:val="001A4677"/>
    <w:rsid w:val="001A5688"/>
    <w:rsid w:val="001A5E26"/>
    <w:rsid w:val="001A6490"/>
    <w:rsid w:val="001A791F"/>
    <w:rsid w:val="001B0DCA"/>
    <w:rsid w:val="001B1E7F"/>
    <w:rsid w:val="001B2E35"/>
    <w:rsid w:val="001B4132"/>
    <w:rsid w:val="001B45AF"/>
    <w:rsid w:val="001B494F"/>
    <w:rsid w:val="001B49FF"/>
    <w:rsid w:val="001B6228"/>
    <w:rsid w:val="001B74E3"/>
    <w:rsid w:val="001B7C72"/>
    <w:rsid w:val="001C148B"/>
    <w:rsid w:val="001C3245"/>
    <w:rsid w:val="001C4BF9"/>
    <w:rsid w:val="001C5FE7"/>
    <w:rsid w:val="001C73C3"/>
    <w:rsid w:val="001C769D"/>
    <w:rsid w:val="001D004A"/>
    <w:rsid w:val="001D02D9"/>
    <w:rsid w:val="001D048C"/>
    <w:rsid w:val="001D04A7"/>
    <w:rsid w:val="001D1376"/>
    <w:rsid w:val="001D24C0"/>
    <w:rsid w:val="001D27B9"/>
    <w:rsid w:val="001D28DE"/>
    <w:rsid w:val="001D30D0"/>
    <w:rsid w:val="001D3215"/>
    <w:rsid w:val="001D3DD0"/>
    <w:rsid w:val="001D4065"/>
    <w:rsid w:val="001D5017"/>
    <w:rsid w:val="001D5650"/>
    <w:rsid w:val="001D587D"/>
    <w:rsid w:val="001D6528"/>
    <w:rsid w:val="001D72EE"/>
    <w:rsid w:val="001D7D8C"/>
    <w:rsid w:val="001E11A9"/>
    <w:rsid w:val="001E21BD"/>
    <w:rsid w:val="001E2BC5"/>
    <w:rsid w:val="001E2BE6"/>
    <w:rsid w:val="001E380B"/>
    <w:rsid w:val="001E3858"/>
    <w:rsid w:val="001E50C5"/>
    <w:rsid w:val="001E6B53"/>
    <w:rsid w:val="001F05A6"/>
    <w:rsid w:val="001F1393"/>
    <w:rsid w:val="001F1669"/>
    <w:rsid w:val="001F1A15"/>
    <w:rsid w:val="001F1C16"/>
    <w:rsid w:val="001F1F15"/>
    <w:rsid w:val="001F2A02"/>
    <w:rsid w:val="001F48BE"/>
    <w:rsid w:val="001F5AEC"/>
    <w:rsid w:val="001F6EF5"/>
    <w:rsid w:val="00200BE9"/>
    <w:rsid w:val="00201417"/>
    <w:rsid w:val="00203CD9"/>
    <w:rsid w:val="002040FF"/>
    <w:rsid w:val="0020609C"/>
    <w:rsid w:val="00206A38"/>
    <w:rsid w:val="00210332"/>
    <w:rsid w:val="00210542"/>
    <w:rsid w:val="002127D3"/>
    <w:rsid w:val="0021280E"/>
    <w:rsid w:val="002129CD"/>
    <w:rsid w:val="00213C49"/>
    <w:rsid w:val="00214483"/>
    <w:rsid w:val="002149E6"/>
    <w:rsid w:val="0021501C"/>
    <w:rsid w:val="00215DC4"/>
    <w:rsid w:val="002168BF"/>
    <w:rsid w:val="00216C72"/>
    <w:rsid w:val="00217370"/>
    <w:rsid w:val="00223BE3"/>
    <w:rsid w:val="0022401D"/>
    <w:rsid w:val="00225171"/>
    <w:rsid w:val="0022539A"/>
    <w:rsid w:val="00225970"/>
    <w:rsid w:val="00225D6A"/>
    <w:rsid w:val="00227EB5"/>
    <w:rsid w:val="00232951"/>
    <w:rsid w:val="00233E53"/>
    <w:rsid w:val="00233FBC"/>
    <w:rsid w:val="00234A69"/>
    <w:rsid w:val="00234DF2"/>
    <w:rsid w:val="00237841"/>
    <w:rsid w:val="00237F81"/>
    <w:rsid w:val="00240730"/>
    <w:rsid w:val="0024165E"/>
    <w:rsid w:val="0024263D"/>
    <w:rsid w:val="002476E9"/>
    <w:rsid w:val="00250F98"/>
    <w:rsid w:val="002519DC"/>
    <w:rsid w:val="00252ED9"/>
    <w:rsid w:val="0025333E"/>
    <w:rsid w:val="00253701"/>
    <w:rsid w:val="002544E1"/>
    <w:rsid w:val="002546AF"/>
    <w:rsid w:val="00254F89"/>
    <w:rsid w:val="00260D61"/>
    <w:rsid w:val="00261A62"/>
    <w:rsid w:val="00262930"/>
    <w:rsid w:val="002629BD"/>
    <w:rsid w:val="00263386"/>
    <w:rsid w:val="00267639"/>
    <w:rsid w:val="0027214A"/>
    <w:rsid w:val="00273584"/>
    <w:rsid w:val="002757C8"/>
    <w:rsid w:val="002758CD"/>
    <w:rsid w:val="00276A7B"/>
    <w:rsid w:val="00276DE0"/>
    <w:rsid w:val="0027740D"/>
    <w:rsid w:val="0027747D"/>
    <w:rsid w:val="0028012F"/>
    <w:rsid w:val="002813B4"/>
    <w:rsid w:val="0028763E"/>
    <w:rsid w:val="00293A34"/>
    <w:rsid w:val="00293BE3"/>
    <w:rsid w:val="00295ACE"/>
    <w:rsid w:val="00296CCE"/>
    <w:rsid w:val="002A05BF"/>
    <w:rsid w:val="002A0C83"/>
    <w:rsid w:val="002A10E2"/>
    <w:rsid w:val="002A1B1D"/>
    <w:rsid w:val="002A2679"/>
    <w:rsid w:val="002A3DC2"/>
    <w:rsid w:val="002A517A"/>
    <w:rsid w:val="002A77A8"/>
    <w:rsid w:val="002A7C43"/>
    <w:rsid w:val="002B02B6"/>
    <w:rsid w:val="002B102F"/>
    <w:rsid w:val="002B18F4"/>
    <w:rsid w:val="002B328A"/>
    <w:rsid w:val="002B51DF"/>
    <w:rsid w:val="002B5529"/>
    <w:rsid w:val="002B5637"/>
    <w:rsid w:val="002B6788"/>
    <w:rsid w:val="002B6F17"/>
    <w:rsid w:val="002C04DA"/>
    <w:rsid w:val="002C1A11"/>
    <w:rsid w:val="002C1DBD"/>
    <w:rsid w:val="002C26F5"/>
    <w:rsid w:val="002C2884"/>
    <w:rsid w:val="002C2C53"/>
    <w:rsid w:val="002C4605"/>
    <w:rsid w:val="002C53BC"/>
    <w:rsid w:val="002C72BE"/>
    <w:rsid w:val="002C7EB8"/>
    <w:rsid w:val="002D0DB7"/>
    <w:rsid w:val="002D2B72"/>
    <w:rsid w:val="002D2F52"/>
    <w:rsid w:val="002D2F61"/>
    <w:rsid w:val="002D361E"/>
    <w:rsid w:val="002D3B59"/>
    <w:rsid w:val="002D3BBD"/>
    <w:rsid w:val="002D3DF1"/>
    <w:rsid w:val="002D44AE"/>
    <w:rsid w:val="002D5F0C"/>
    <w:rsid w:val="002D6BE5"/>
    <w:rsid w:val="002D6C7E"/>
    <w:rsid w:val="002D74D4"/>
    <w:rsid w:val="002E0820"/>
    <w:rsid w:val="002E0A3B"/>
    <w:rsid w:val="002E0AA9"/>
    <w:rsid w:val="002E1D31"/>
    <w:rsid w:val="002E4976"/>
    <w:rsid w:val="002F0205"/>
    <w:rsid w:val="002F0716"/>
    <w:rsid w:val="002F6029"/>
    <w:rsid w:val="002F6357"/>
    <w:rsid w:val="002F7368"/>
    <w:rsid w:val="002F7C0F"/>
    <w:rsid w:val="002F7DF0"/>
    <w:rsid w:val="00300627"/>
    <w:rsid w:val="00300E8A"/>
    <w:rsid w:val="00303142"/>
    <w:rsid w:val="00303796"/>
    <w:rsid w:val="00303F0B"/>
    <w:rsid w:val="00304025"/>
    <w:rsid w:val="003040C8"/>
    <w:rsid w:val="00304DA8"/>
    <w:rsid w:val="003063D7"/>
    <w:rsid w:val="00306BFE"/>
    <w:rsid w:val="003073A9"/>
    <w:rsid w:val="00307574"/>
    <w:rsid w:val="00307C63"/>
    <w:rsid w:val="00310C2A"/>
    <w:rsid w:val="00311294"/>
    <w:rsid w:val="00311722"/>
    <w:rsid w:val="00311A3B"/>
    <w:rsid w:val="00313CE8"/>
    <w:rsid w:val="00314556"/>
    <w:rsid w:val="003148F3"/>
    <w:rsid w:val="003154CD"/>
    <w:rsid w:val="0031624C"/>
    <w:rsid w:val="003170CC"/>
    <w:rsid w:val="003209A4"/>
    <w:rsid w:val="00322775"/>
    <w:rsid w:val="00325FD4"/>
    <w:rsid w:val="00326336"/>
    <w:rsid w:val="00326492"/>
    <w:rsid w:val="003268B2"/>
    <w:rsid w:val="00327775"/>
    <w:rsid w:val="00327987"/>
    <w:rsid w:val="003279D4"/>
    <w:rsid w:val="003301FF"/>
    <w:rsid w:val="003310E4"/>
    <w:rsid w:val="00331168"/>
    <w:rsid w:val="00333D72"/>
    <w:rsid w:val="003340AB"/>
    <w:rsid w:val="00334A14"/>
    <w:rsid w:val="0033677A"/>
    <w:rsid w:val="00337E15"/>
    <w:rsid w:val="00341162"/>
    <w:rsid w:val="00342F28"/>
    <w:rsid w:val="00343B67"/>
    <w:rsid w:val="0034581A"/>
    <w:rsid w:val="00347481"/>
    <w:rsid w:val="003535BF"/>
    <w:rsid w:val="003537F5"/>
    <w:rsid w:val="00353FCE"/>
    <w:rsid w:val="00360C1C"/>
    <w:rsid w:val="0036371D"/>
    <w:rsid w:val="00363939"/>
    <w:rsid w:val="00366DBB"/>
    <w:rsid w:val="00367D59"/>
    <w:rsid w:val="0037044A"/>
    <w:rsid w:val="00370537"/>
    <w:rsid w:val="00370542"/>
    <w:rsid w:val="00371484"/>
    <w:rsid w:val="00371672"/>
    <w:rsid w:val="00371BF0"/>
    <w:rsid w:val="00372889"/>
    <w:rsid w:val="00373145"/>
    <w:rsid w:val="00376CD1"/>
    <w:rsid w:val="003777E2"/>
    <w:rsid w:val="0038078C"/>
    <w:rsid w:val="0038080D"/>
    <w:rsid w:val="00381BC1"/>
    <w:rsid w:val="00381C66"/>
    <w:rsid w:val="0038258C"/>
    <w:rsid w:val="00382A14"/>
    <w:rsid w:val="0038462D"/>
    <w:rsid w:val="00384CFA"/>
    <w:rsid w:val="00386E26"/>
    <w:rsid w:val="00391DFA"/>
    <w:rsid w:val="00392E26"/>
    <w:rsid w:val="00395891"/>
    <w:rsid w:val="00396943"/>
    <w:rsid w:val="003976DA"/>
    <w:rsid w:val="003A04E4"/>
    <w:rsid w:val="003A0691"/>
    <w:rsid w:val="003A1EC3"/>
    <w:rsid w:val="003A37A5"/>
    <w:rsid w:val="003A4041"/>
    <w:rsid w:val="003A4B7B"/>
    <w:rsid w:val="003A5503"/>
    <w:rsid w:val="003A573F"/>
    <w:rsid w:val="003A5EF9"/>
    <w:rsid w:val="003A661A"/>
    <w:rsid w:val="003A6C7E"/>
    <w:rsid w:val="003A776E"/>
    <w:rsid w:val="003B0269"/>
    <w:rsid w:val="003B280A"/>
    <w:rsid w:val="003B2F62"/>
    <w:rsid w:val="003B324B"/>
    <w:rsid w:val="003B4CBC"/>
    <w:rsid w:val="003C28C6"/>
    <w:rsid w:val="003C2CAC"/>
    <w:rsid w:val="003C3727"/>
    <w:rsid w:val="003C5B1C"/>
    <w:rsid w:val="003C633E"/>
    <w:rsid w:val="003C6E8C"/>
    <w:rsid w:val="003C75FD"/>
    <w:rsid w:val="003D0C43"/>
    <w:rsid w:val="003D0E1C"/>
    <w:rsid w:val="003D1F58"/>
    <w:rsid w:val="003D2D13"/>
    <w:rsid w:val="003D5B07"/>
    <w:rsid w:val="003D773E"/>
    <w:rsid w:val="003D7BC3"/>
    <w:rsid w:val="003E0317"/>
    <w:rsid w:val="003E11F9"/>
    <w:rsid w:val="003E1CB3"/>
    <w:rsid w:val="003E2AF5"/>
    <w:rsid w:val="003E34D7"/>
    <w:rsid w:val="003E51E2"/>
    <w:rsid w:val="003E5EB4"/>
    <w:rsid w:val="003E5ECD"/>
    <w:rsid w:val="003E63D4"/>
    <w:rsid w:val="003F0530"/>
    <w:rsid w:val="003F1B38"/>
    <w:rsid w:val="003F2A4F"/>
    <w:rsid w:val="003F2D1C"/>
    <w:rsid w:val="003F427A"/>
    <w:rsid w:val="003F5980"/>
    <w:rsid w:val="00400522"/>
    <w:rsid w:val="00400C8D"/>
    <w:rsid w:val="0040149F"/>
    <w:rsid w:val="00403084"/>
    <w:rsid w:val="004046C1"/>
    <w:rsid w:val="00405A68"/>
    <w:rsid w:val="004077FF"/>
    <w:rsid w:val="00410F21"/>
    <w:rsid w:val="0041111A"/>
    <w:rsid w:val="004126A7"/>
    <w:rsid w:val="00412D99"/>
    <w:rsid w:val="00412FFF"/>
    <w:rsid w:val="004144E6"/>
    <w:rsid w:val="0041535F"/>
    <w:rsid w:val="0041778B"/>
    <w:rsid w:val="00417FC9"/>
    <w:rsid w:val="004202D2"/>
    <w:rsid w:val="00420CF5"/>
    <w:rsid w:val="00420FDA"/>
    <w:rsid w:val="00421253"/>
    <w:rsid w:val="00421AF6"/>
    <w:rsid w:val="004234CC"/>
    <w:rsid w:val="00423872"/>
    <w:rsid w:val="0042450B"/>
    <w:rsid w:val="00424850"/>
    <w:rsid w:val="00424F52"/>
    <w:rsid w:val="004251C9"/>
    <w:rsid w:val="0042774A"/>
    <w:rsid w:val="004278A1"/>
    <w:rsid w:val="00427C55"/>
    <w:rsid w:val="00427E70"/>
    <w:rsid w:val="00430487"/>
    <w:rsid w:val="00431C7C"/>
    <w:rsid w:val="004329D3"/>
    <w:rsid w:val="0043396B"/>
    <w:rsid w:val="0043671C"/>
    <w:rsid w:val="00437D24"/>
    <w:rsid w:val="00442686"/>
    <w:rsid w:val="004453CF"/>
    <w:rsid w:val="00445A1E"/>
    <w:rsid w:val="00446A90"/>
    <w:rsid w:val="00447096"/>
    <w:rsid w:val="00447E60"/>
    <w:rsid w:val="00450246"/>
    <w:rsid w:val="00451CBB"/>
    <w:rsid w:val="00453036"/>
    <w:rsid w:val="004531C1"/>
    <w:rsid w:val="00453948"/>
    <w:rsid w:val="0045463A"/>
    <w:rsid w:val="00456812"/>
    <w:rsid w:val="00457587"/>
    <w:rsid w:val="00461ECB"/>
    <w:rsid w:val="00463186"/>
    <w:rsid w:val="00463B96"/>
    <w:rsid w:val="00465336"/>
    <w:rsid w:val="00465A21"/>
    <w:rsid w:val="00465ABF"/>
    <w:rsid w:val="00465B92"/>
    <w:rsid w:val="004665DA"/>
    <w:rsid w:val="00466AF8"/>
    <w:rsid w:val="00466C49"/>
    <w:rsid w:val="0046770F"/>
    <w:rsid w:val="00467C8A"/>
    <w:rsid w:val="0047201D"/>
    <w:rsid w:val="004761FC"/>
    <w:rsid w:val="00476773"/>
    <w:rsid w:val="00476F90"/>
    <w:rsid w:val="00477F3A"/>
    <w:rsid w:val="00480006"/>
    <w:rsid w:val="00480BE7"/>
    <w:rsid w:val="004811A7"/>
    <w:rsid w:val="0048175A"/>
    <w:rsid w:val="00482953"/>
    <w:rsid w:val="0048310F"/>
    <w:rsid w:val="00484808"/>
    <w:rsid w:val="00486A48"/>
    <w:rsid w:val="00487AA4"/>
    <w:rsid w:val="004903F4"/>
    <w:rsid w:val="00490FD2"/>
    <w:rsid w:val="0049123A"/>
    <w:rsid w:val="00492F36"/>
    <w:rsid w:val="004943AB"/>
    <w:rsid w:val="00494C0A"/>
    <w:rsid w:val="004962CF"/>
    <w:rsid w:val="004A2764"/>
    <w:rsid w:val="004A2AC2"/>
    <w:rsid w:val="004A3982"/>
    <w:rsid w:val="004A3A78"/>
    <w:rsid w:val="004A473B"/>
    <w:rsid w:val="004A4A7E"/>
    <w:rsid w:val="004A5622"/>
    <w:rsid w:val="004A5788"/>
    <w:rsid w:val="004A5BC1"/>
    <w:rsid w:val="004A7230"/>
    <w:rsid w:val="004A7B72"/>
    <w:rsid w:val="004B06F5"/>
    <w:rsid w:val="004B09D6"/>
    <w:rsid w:val="004B597A"/>
    <w:rsid w:val="004B71C7"/>
    <w:rsid w:val="004B72DF"/>
    <w:rsid w:val="004B744B"/>
    <w:rsid w:val="004B78E1"/>
    <w:rsid w:val="004C1285"/>
    <w:rsid w:val="004C2132"/>
    <w:rsid w:val="004C4204"/>
    <w:rsid w:val="004C4EB5"/>
    <w:rsid w:val="004C65F3"/>
    <w:rsid w:val="004C6A15"/>
    <w:rsid w:val="004C7B93"/>
    <w:rsid w:val="004D0CD5"/>
    <w:rsid w:val="004D11EB"/>
    <w:rsid w:val="004D1370"/>
    <w:rsid w:val="004D1547"/>
    <w:rsid w:val="004D16F1"/>
    <w:rsid w:val="004D63E5"/>
    <w:rsid w:val="004D6AD1"/>
    <w:rsid w:val="004D6C3D"/>
    <w:rsid w:val="004D7508"/>
    <w:rsid w:val="004E12F3"/>
    <w:rsid w:val="004E15B9"/>
    <w:rsid w:val="004E20A5"/>
    <w:rsid w:val="004E21B7"/>
    <w:rsid w:val="004E2595"/>
    <w:rsid w:val="004E34F3"/>
    <w:rsid w:val="004E52D7"/>
    <w:rsid w:val="004E5C45"/>
    <w:rsid w:val="004F0183"/>
    <w:rsid w:val="004F250C"/>
    <w:rsid w:val="004F2530"/>
    <w:rsid w:val="004F2770"/>
    <w:rsid w:val="004F2908"/>
    <w:rsid w:val="004F391F"/>
    <w:rsid w:val="004F48FF"/>
    <w:rsid w:val="004F584F"/>
    <w:rsid w:val="004F5A52"/>
    <w:rsid w:val="004F5AD1"/>
    <w:rsid w:val="004F6FEE"/>
    <w:rsid w:val="004F7303"/>
    <w:rsid w:val="004F7E1D"/>
    <w:rsid w:val="0050193C"/>
    <w:rsid w:val="00502B9D"/>
    <w:rsid w:val="005045BC"/>
    <w:rsid w:val="005055A6"/>
    <w:rsid w:val="00505B39"/>
    <w:rsid w:val="00505E42"/>
    <w:rsid w:val="005066D4"/>
    <w:rsid w:val="00507B24"/>
    <w:rsid w:val="0051125A"/>
    <w:rsid w:val="00511729"/>
    <w:rsid w:val="0051175A"/>
    <w:rsid w:val="00511CC9"/>
    <w:rsid w:val="005123F2"/>
    <w:rsid w:val="00512464"/>
    <w:rsid w:val="00512BD3"/>
    <w:rsid w:val="005153CC"/>
    <w:rsid w:val="00522039"/>
    <w:rsid w:val="005225E8"/>
    <w:rsid w:val="00522E60"/>
    <w:rsid w:val="0052395C"/>
    <w:rsid w:val="005244AC"/>
    <w:rsid w:val="005244E6"/>
    <w:rsid w:val="00524C8D"/>
    <w:rsid w:val="00525110"/>
    <w:rsid w:val="005254BA"/>
    <w:rsid w:val="00525589"/>
    <w:rsid w:val="0052668E"/>
    <w:rsid w:val="00526A05"/>
    <w:rsid w:val="00526C04"/>
    <w:rsid w:val="00527539"/>
    <w:rsid w:val="00527621"/>
    <w:rsid w:val="00530005"/>
    <w:rsid w:val="00531ADF"/>
    <w:rsid w:val="00533F79"/>
    <w:rsid w:val="0053637E"/>
    <w:rsid w:val="005378C5"/>
    <w:rsid w:val="00537B5D"/>
    <w:rsid w:val="00537E7A"/>
    <w:rsid w:val="00541433"/>
    <w:rsid w:val="00541A1B"/>
    <w:rsid w:val="00541C35"/>
    <w:rsid w:val="00542F4E"/>
    <w:rsid w:val="00543935"/>
    <w:rsid w:val="00543C0F"/>
    <w:rsid w:val="00545005"/>
    <w:rsid w:val="005455AC"/>
    <w:rsid w:val="00547B13"/>
    <w:rsid w:val="005516A3"/>
    <w:rsid w:val="00551BB0"/>
    <w:rsid w:val="00551D6B"/>
    <w:rsid w:val="005524DE"/>
    <w:rsid w:val="0055353D"/>
    <w:rsid w:val="005555E3"/>
    <w:rsid w:val="00557325"/>
    <w:rsid w:val="00557332"/>
    <w:rsid w:val="00560674"/>
    <w:rsid w:val="005659B7"/>
    <w:rsid w:val="0056781A"/>
    <w:rsid w:val="005758D9"/>
    <w:rsid w:val="00577A77"/>
    <w:rsid w:val="00580B06"/>
    <w:rsid w:val="005836A0"/>
    <w:rsid w:val="005853BF"/>
    <w:rsid w:val="00590A8E"/>
    <w:rsid w:val="00592277"/>
    <w:rsid w:val="005937CE"/>
    <w:rsid w:val="00593EE8"/>
    <w:rsid w:val="005945AE"/>
    <w:rsid w:val="00595557"/>
    <w:rsid w:val="00596F14"/>
    <w:rsid w:val="005A030B"/>
    <w:rsid w:val="005A0B84"/>
    <w:rsid w:val="005A2CCB"/>
    <w:rsid w:val="005A3BA3"/>
    <w:rsid w:val="005A3CED"/>
    <w:rsid w:val="005A3F01"/>
    <w:rsid w:val="005A40EB"/>
    <w:rsid w:val="005A4688"/>
    <w:rsid w:val="005A4725"/>
    <w:rsid w:val="005A4E62"/>
    <w:rsid w:val="005A6E97"/>
    <w:rsid w:val="005A7440"/>
    <w:rsid w:val="005B03FA"/>
    <w:rsid w:val="005B0CCA"/>
    <w:rsid w:val="005B0D9A"/>
    <w:rsid w:val="005B165B"/>
    <w:rsid w:val="005B1A65"/>
    <w:rsid w:val="005B2353"/>
    <w:rsid w:val="005B3539"/>
    <w:rsid w:val="005B3640"/>
    <w:rsid w:val="005B451C"/>
    <w:rsid w:val="005B4979"/>
    <w:rsid w:val="005B56FA"/>
    <w:rsid w:val="005B6EC4"/>
    <w:rsid w:val="005C07DD"/>
    <w:rsid w:val="005C0BE5"/>
    <w:rsid w:val="005C6BAA"/>
    <w:rsid w:val="005C74F4"/>
    <w:rsid w:val="005D04A6"/>
    <w:rsid w:val="005D0C2B"/>
    <w:rsid w:val="005D1F56"/>
    <w:rsid w:val="005D297F"/>
    <w:rsid w:val="005D2E7A"/>
    <w:rsid w:val="005D4A6E"/>
    <w:rsid w:val="005D63AE"/>
    <w:rsid w:val="005D6590"/>
    <w:rsid w:val="005D6BC6"/>
    <w:rsid w:val="005D725D"/>
    <w:rsid w:val="005D7D0F"/>
    <w:rsid w:val="005E08ED"/>
    <w:rsid w:val="005E2B81"/>
    <w:rsid w:val="005E2DA2"/>
    <w:rsid w:val="005E2FD9"/>
    <w:rsid w:val="005E33E0"/>
    <w:rsid w:val="005E3DB9"/>
    <w:rsid w:val="005E510F"/>
    <w:rsid w:val="005E5E11"/>
    <w:rsid w:val="005E6A69"/>
    <w:rsid w:val="005F0553"/>
    <w:rsid w:val="005F1DF7"/>
    <w:rsid w:val="005F4026"/>
    <w:rsid w:val="005F43F8"/>
    <w:rsid w:val="005F47D3"/>
    <w:rsid w:val="005F56F0"/>
    <w:rsid w:val="005F5859"/>
    <w:rsid w:val="00600A7C"/>
    <w:rsid w:val="00601775"/>
    <w:rsid w:val="00601B41"/>
    <w:rsid w:val="00601EE0"/>
    <w:rsid w:val="006021CB"/>
    <w:rsid w:val="00602297"/>
    <w:rsid w:val="006022A2"/>
    <w:rsid w:val="00605341"/>
    <w:rsid w:val="006054E0"/>
    <w:rsid w:val="0060696C"/>
    <w:rsid w:val="00607977"/>
    <w:rsid w:val="00607D68"/>
    <w:rsid w:val="00613D3F"/>
    <w:rsid w:val="0061506A"/>
    <w:rsid w:val="00616D6E"/>
    <w:rsid w:val="00617B3E"/>
    <w:rsid w:val="00617DAB"/>
    <w:rsid w:val="00617DEC"/>
    <w:rsid w:val="00621268"/>
    <w:rsid w:val="00621E9F"/>
    <w:rsid w:val="006240DD"/>
    <w:rsid w:val="0062443B"/>
    <w:rsid w:val="006248E2"/>
    <w:rsid w:val="00626412"/>
    <w:rsid w:val="00626A41"/>
    <w:rsid w:val="006302D3"/>
    <w:rsid w:val="0063116E"/>
    <w:rsid w:val="00631422"/>
    <w:rsid w:val="00631922"/>
    <w:rsid w:val="00632511"/>
    <w:rsid w:val="0063397D"/>
    <w:rsid w:val="00633C51"/>
    <w:rsid w:val="0063484C"/>
    <w:rsid w:val="00634C09"/>
    <w:rsid w:val="00636452"/>
    <w:rsid w:val="00640817"/>
    <w:rsid w:val="0064086F"/>
    <w:rsid w:val="006417C0"/>
    <w:rsid w:val="00641943"/>
    <w:rsid w:val="00641992"/>
    <w:rsid w:val="00641EB6"/>
    <w:rsid w:val="00642EE5"/>
    <w:rsid w:val="006435DA"/>
    <w:rsid w:val="006452EC"/>
    <w:rsid w:val="006453BA"/>
    <w:rsid w:val="006457FA"/>
    <w:rsid w:val="006476CE"/>
    <w:rsid w:val="0064770F"/>
    <w:rsid w:val="00651B62"/>
    <w:rsid w:val="006534A0"/>
    <w:rsid w:val="0065352B"/>
    <w:rsid w:val="006535EB"/>
    <w:rsid w:val="00654AFA"/>
    <w:rsid w:val="0065526F"/>
    <w:rsid w:val="00656BB5"/>
    <w:rsid w:val="00657533"/>
    <w:rsid w:val="00660F42"/>
    <w:rsid w:val="006610AD"/>
    <w:rsid w:val="0066208C"/>
    <w:rsid w:val="006643A8"/>
    <w:rsid w:val="00664504"/>
    <w:rsid w:val="00664E58"/>
    <w:rsid w:val="0066562E"/>
    <w:rsid w:val="00665C23"/>
    <w:rsid w:val="0066679F"/>
    <w:rsid w:val="006669E4"/>
    <w:rsid w:val="006708A3"/>
    <w:rsid w:val="00671357"/>
    <w:rsid w:val="00673E97"/>
    <w:rsid w:val="00675A6D"/>
    <w:rsid w:val="0067648A"/>
    <w:rsid w:val="00677C1B"/>
    <w:rsid w:val="00680085"/>
    <w:rsid w:val="00680376"/>
    <w:rsid w:val="00681172"/>
    <w:rsid w:val="00681D37"/>
    <w:rsid w:val="0068247B"/>
    <w:rsid w:val="00685811"/>
    <w:rsid w:val="00685842"/>
    <w:rsid w:val="00691408"/>
    <w:rsid w:val="006915EC"/>
    <w:rsid w:val="0069166A"/>
    <w:rsid w:val="00692720"/>
    <w:rsid w:val="00692862"/>
    <w:rsid w:val="00693C20"/>
    <w:rsid w:val="006943A3"/>
    <w:rsid w:val="006953BD"/>
    <w:rsid w:val="00696E19"/>
    <w:rsid w:val="00697424"/>
    <w:rsid w:val="006A0367"/>
    <w:rsid w:val="006A0CCE"/>
    <w:rsid w:val="006A13C0"/>
    <w:rsid w:val="006A1732"/>
    <w:rsid w:val="006A1E80"/>
    <w:rsid w:val="006A2EE9"/>
    <w:rsid w:val="006A3141"/>
    <w:rsid w:val="006A4F12"/>
    <w:rsid w:val="006A5901"/>
    <w:rsid w:val="006A6563"/>
    <w:rsid w:val="006B07C8"/>
    <w:rsid w:val="006B09DF"/>
    <w:rsid w:val="006B0AF7"/>
    <w:rsid w:val="006B60DD"/>
    <w:rsid w:val="006B63E1"/>
    <w:rsid w:val="006B73F7"/>
    <w:rsid w:val="006C0211"/>
    <w:rsid w:val="006C3063"/>
    <w:rsid w:val="006C35D5"/>
    <w:rsid w:val="006C408C"/>
    <w:rsid w:val="006C40B8"/>
    <w:rsid w:val="006C5280"/>
    <w:rsid w:val="006C7256"/>
    <w:rsid w:val="006D0927"/>
    <w:rsid w:val="006D3B10"/>
    <w:rsid w:val="006D569F"/>
    <w:rsid w:val="006D6829"/>
    <w:rsid w:val="006D693D"/>
    <w:rsid w:val="006D6AAF"/>
    <w:rsid w:val="006D75A9"/>
    <w:rsid w:val="006E0767"/>
    <w:rsid w:val="006E0D9A"/>
    <w:rsid w:val="006E0F86"/>
    <w:rsid w:val="006E27C6"/>
    <w:rsid w:val="006E2888"/>
    <w:rsid w:val="006E3704"/>
    <w:rsid w:val="006E4021"/>
    <w:rsid w:val="006F246B"/>
    <w:rsid w:val="006F3857"/>
    <w:rsid w:val="006F4380"/>
    <w:rsid w:val="006F4CF2"/>
    <w:rsid w:val="006F5866"/>
    <w:rsid w:val="006F6FA9"/>
    <w:rsid w:val="006F7A16"/>
    <w:rsid w:val="0070103F"/>
    <w:rsid w:val="007018FE"/>
    <w:rsid w:val="007032B0"/>
    <w:rsid w:val="0070399F"/>
    <w:rsid w:val="00704AE9"/>
    <w:rsid w:val="00704B83"/>
    <w:rsid w:val="00704FD0"/>
    <w:rsid w:val="007050C7"/>
    <w:rsid w:val="00705AC8"/>
    <w:rsid w:val="0071104F"/>
    <w:rsid w:val="00711482"/>
    <w:rsid w:val="00711AE7"/>
    <w:rsid w:val="007129BE"/>
    <w:rsid w:val="00712BA8"/>
    <w:rsid w:val="00712C77"/>
    <w:rsid w:val="00712D5B"/>
    <w:rsid w:val="00713841"/>
    <w:rsid w:val="00713879"/>
    <w:rsid w:val="00713C38"/>
    <w:rsid w:val="00714537"/>
    <w:rsid w:val="00714A8C"/>
    <w:rsid w:val="007172FC"/>
    <w:rsid w:val="0072073C"/>
    <w:rsid w:val="00720756"/>
    <w:rsid w:val="0072262D"/>
    <w:rsid w:val="007226CC"/>
    <w:rsid w:val="00722F2B"/>
    <w:rsid w:val="00724185"/>
    <w:rsid w:val="00724DDF"/>
    <w:rsid w:val="0072507B"/>
    <w:rsid w:val="007254F2"/>
    <w:rsid w:val="007259C0"/>
    <w:rsid w:val="0072669B"/>
    <w:rsid w:val="00726FEA"/>
    <w:rsid w:val="00732465"/>
    <w:rsid w:val="0073290E"/>
    <w:rsid w:val="00733214"/>
    <w:rsid w:val="0073475B"/>
    <w:rsid w:val="007349B1"/>
    <w:rsid w:val="00735758"/>
    <w:rsid w:val="00735ADF"/>
    <w:rsid w:val="00737FBE"/>
    <w:rsid w:val="007429E7"/>
    <w:rsid w:val="00743B49"/>
    <w:rsid w:val="00746056"/>
    <w:rsid w:val="00746B7E"/>
    <w:rsid w:val="00746B9C"/>
    <w:rsid w:val="00747848"/>
    <w:rsid w:val="00747F7A"/>
    <w:rsid w:val="00750719"/>
    <w:rsid w:val="0075243F"/>
    <w:rsid w:val="00752D89"/>
    <w:rsid w:val="007533B5"/>
    <w:rsid w:val="007554B9"/>
    <w:rsid w:val="00755778"/>
    <w:rsid w:val="007565AB"/>
    <w:rsid w:val="0075685F"/>
    <w:rsid w:val="0075697B"/>
    <w:rsid w:val="00757A1D"/>
    <w:rsid w:val="00760718"/>
    <w:rsid w:val="007612C3"/>
    <w:rsid w:val="007615B1"/>
    <w:rsid w:val="00762514"/>
    <w:rsid w:val="00762973"/>
    <w:rsid w:val="0076367C"/>
    <w:rsid w:val="00764B11"/>
    <w:rsid w:val="00764F02"/>
    <w:rsid w:val="007651D8"/>
    <w:rsid w:val="0076524D"/>
    <w:rsid w:val="00765CEC"/>
    <w:rsid w:val="00766C99"/>
    <w:rsid w:val="00767EE4"/>
    <w:rsid w:val="00767F08"/>
    <w:rsid w:val="00767F6E"/>
    <w:rsid w:val="00770D03"/>
    <w:rsid w:val="00770F69"/>
    <w:rsid w:val="00771C3E"/>
    <w:rsid w:val="00772ACC"/>
    <w:rsid w:val="00772D37"/>
    <w:rsid w:val="00773BAA"/>
    <w:rsid w:val="00774D41"/>
    <w:rsid w:val="00777087"/>
    <w:rsid w:val="00777B80"/>
    <w:rsid w:val="00781D90"/>
    <w:rsid w:val="007855E6"/>
    <w:rsid w:val="007858EA"/>
    <w:rsid w:val="007906AA"/>
    <w:rsid w:val="0079075C"/>
    <w:rsid w:val="007907E2"/>
    <w:rsid w:val="007908B8"/>
    <w:rsid w:val="0079355A"/>
    <w:rsid w:val="0079463A"/>
    <w:rsid w:val="007947B3"/>
    <w:rsid w:val="007948FA"/>
    <w:rsid w:val="00794C25"/>
    <w:rsid w:val="00794D69"/>
    <w:rsid w:val="00795E1D"/>
    <w:rsid w:val="00797797"/>
    <w:rsid w:val="00797D33"/>
    <w:rsid w:val="007A1103"/>
    <w:rsid w:val="007A1199"/>
    <w:rsid w:val="007A1BAE"/>
    <w:rsid w:val="007A1BD4"/>
    <w:rsid w:val="007A4323"/>
    <w:rsid w:val="007A531C"/>
    <w:rsid w:val="007A73DD"/>
    <w:rsid w:val="007B045B"/>
    <w:rsid w:val="007B3C38"/>
    <w:rsid w:val="007B4473"/>
    <w:rsid w:val="007B4D07"/>
    <w:rsid w:val="007B4E85"/>
    <w:rsid w:val="007B70C9"/>
    <w:rsid w:val="007B7A05"/>
    <w:rsid w:val="007C0C09"/>
    <w:rsid w:val="007C289C"/>
    <w:rsid w:val="007C2A13"/>
    <w:rsid w:val="007C5A88"/>
    <w:rsid w:val="007C5D09"/>
    <w:rsid w:val="007C6EA5"/>
    <w:rsid w:val="007C7759"/>
    <w:rsid w:val="007C7BE4"/>
    <w:rsid w:val="007D17B3"/>
    <w:rsid w:val="007D25C1"/>
    <w:rsid w:val="007D2FE5"/>
    <w:rsid w:val="007D3BE9"/>
    <w:rsid w:val="007D3CD2"/>
    <w:rsid w:val="007D3EFF"/>
    <w:rsid w:val="007D477B"/>
    <w:rsid w:val="007D47D7"/>
    <w:rsid w:val="007D5680"/>
    <w:rsid w:val="007D681D"/>
    <w:rsid w:val="007E01DA"/>
    <w:rsid w:val="007E2C60"/>
    <w:rsid w:val="007E312C"/>
    <w:rsid w:val="007E4CBF"/>
    <w:rsid w:val="007E588C"/>
    <w:rsid w:val="007E66A6"/>
    <w:rsid w:val="007F1CD0"/>
    <w:rsid w:val="007F2D80"/>
    <w:rsid w:val="007F3886"/>
    <w:rsid w:val="007F3C3B"/>
    <w:rsid w:val="007F4266"/>
    <w:rsid w:val="007F487B"/>
    <w:rsid w:val="007F6D34"/>
    <w:rsid w:val="007F746E"/>
    <w:rsid w:val="00801318"/>
    <w:rsid w:val="00803A49"/>
    <w:rsid w:val="00803C99"/>
    <w:rsid w:val="00804917"/>
    <w:rsid w:val="00805E5B"/>
    <w:rsid w:val="008067A1"/>
    <w:rsid w:val="0081234F"/>
    <w:rsid w:val="0081258C"/>
    <w:rsid w:val="00812596"/>
    <w:rsid w:val="00814CD5"/>
    <w:rsid w:val="008150BE"/>
    <w:rsid w:val="008207A8"/>
    <w:rsid w:val="008212BE"/>
    <w:rsid w:val="008219B7"/>
    <w:rsid w:val="00821AB1"/>
    <w:rsid w:val="00821F7F"/>
    <w:rsid w:val="0082202B"/>
    <w:rsid w:val="0082502C"/>
    <w:rsid w:val="00825290"/>
    <w:rsid w:val="008252EC"/>
    <w:rsid w:val="008254D1"/>
    <w:rsid w:val="00826E23"/>
    <w:rsid w:val="00826F81"/>
    <w:rsid w:val="008334AF"/>
    <w:rsid w:val="00833C70"/>
    <w:rsid w:val="008342C5"/>
    <w:rsid w:val="0083658C"/>
    <w:rsid w:val="00836C13"/>
    <w:rsid w:val="00840A00"/>
    <w:rsid w:val="00840D7D"/>
    <w:rsid w:val="00841A22"/>
    <w:rsid w:val="00844A71"/>
    <w:rsid w:val="00844AD5"/>
    <w:rsid w:val="00845BA1"/>
    <w:rsid w:val="00845FD1"/>
    <w:rsid w:val="008475B7"/>
    <w:rsid w:val="00851102"/>
    <w:rsid w:val="008518AA"/>
    <w:rsid w:val="00852D9B"/>
    <w:rsid w:val="00853780"/>
    <w:rsid w:val="00854D8B"/>
    <w:rsid w:val="00855830"/>
    <w:rsid w:val="0085583B"/>
    <w:rsid w:val="0085663C"/>
    <w:rsid w:val="0085716A"/>
    <w:rsid w:val="00860BC2"/>
    <w:rsid w:val="008610C7"/>
    <w:rsid w:val="008644E2"/>
    <w:rsid w:val="00864531"/>
    <w:rsid w:val="00864A36"/>
    <w:rsid w:val="00865817"/>
    <w:rsid w:val="00866EF0"/>
    <w:rsid w:val="008674CA"/>
    <w:rsid w:val="00867EFB"/>
    <w:rsid w:val="008714DE"/>
    <w:rsid w:val="00872B9A"/>
    <w:rsid w:val="00873845"/>
    <w:rsid w:val="00874126"/>
    <w:rsid w:val="00875CCB"/>
    <w:rsid w:val="008764A2"/>
    <w:rsid w:val="00876862"/>
    <w:rsid w:val="00880264"/>
    <w:rsid w:val="00882263"/>
    <w:rsid w:val="00883A35"/>
    <w:rsid w:val="00884416"/>
    <w:rsid w:val="0088576E"/>
    <w:rsid w:val="00885D3E"/>
    <w:rsid w:val="008864CE"/>
    <w:rsid w:val="00887862"/>
    <w:rsid w:val="00890668"/>
    <w:rsid w:val="008910BB"/>
    <w:rsid w:val="00891445"/>
    <w:rsid w:val="0089181F"/>
    <w:rsid w:val="00891D23"/>
    <w:rsid w:val="0089224A"/>
    <w:rsid w:val="00892429"/>
    <w:rsid w:val="00893155"/>
    <w:rsid w:val="00893241"/>
    <w:rsid w:val="00894C9E"/>
    <w:rsid w:val="008955D1"/>
    <w:rsid w:val="00895A1F"/>
    <w:rsid w:val="00895DF3"/>
    <w:rsid w:val="0089600B"/>
    <w:rsid w:val="00896EC3"/>
    <w:rsid w:val="0089737F"/>
    <w:rsid w:val="00897F23"/>
    <w:rsid w:val="008A0188"/>
    <w:rsid w:val="008A1984"/>
    <w:rsid w:val="008A30BD"/>
    <w:rsid w:val="008A3294"/>
    <w:rsid w:val="008A5EA3"/>
    <w:rsid w:val="008A7164"/>
    <w:rsid w:val="008B10EF"/>
    <w:rsid w:val="008B1136"/>
    <w:rsid w:val="008B18B4"/>
    <w:rsid w:val="008B18BD"/>
    <w:rsid w:val="008B21E1"/>
    <w:rsid w:val="008B36A0"/>
    <w:rsid w:val="008B47D2"/>
    <w:rsid w:val="008B545F"/>
    <w:rsid w:val="008B6E7F"/>
    <w:rsid w:val="008C3283"/>
    <w:rsid w:val="008C3679"/>
    <w:rsid w:val="008C3C1E"/>
    <w:rsid w:val="008C4046"/>
    <w:rsid w:val="008C4D12"/>
    <w:rsid w:val="008C558B"/>
    <w:rsid w:val="008C568F"/>
    <w:rsid w:val="008C5B5B"/>
    <w:rsid w:val="008C5E39"/>
    <w:rsid w:val="008C79B9"/>
    <w:rsid w:val="008D066C"/>
    <w:rsid w:val="008D086C"/>
    <w:rsid w:val="008D0EB8"/>
    <w:rsid w:val="008D1119"/>
    <w:rsid w:val="008D18F4"/>
    <w:rsid w:val="008D1A23"/>
    <w:rsid w:val="008D1C9B"/>
    <w:rsid w:val="008D2E12"/>
    <w:rsid w:val="008D3E7B"/>
    <w:rsid w:val="008D5CCD"/>
    <w:rsid w:val="008D637C"/>
    <w:rsid w:val="008D7A19"/>
    <w:rsid w:val="008E0128"/>
    <w:rsid w:val="008E2800"/>
    <w:rsid w:val="008E52DC"/>
    <w:rsid w:val="008E5437"/>
    <w:rsid w:val="008E60CC"/>
    <w:rsid w:val="008E6F3A"/>
    <w:rsid w:val="008E7378"/>
    <w:rsid w:val="008F040A"/>
    <w:rsid w:val="008F06F4"/>
    <w:rsid w:val="008F0902"/>
    <w:rsid w:val="008F0EAF"/>
    <w:rsid w:val="008F1D19"/>
    <w:rsid w:val="008F1D50"/>
    <w:rsid w:val="008F326A"/>
    <w:rsid w:val="008F3E26"/>
    <w:rsid w:val="008F7C6A"/>
    <w:rsid w:val="009017E4"/>
    <w:rsid w:val="009030BD"/>
    <w:rsid w:val="00904A11"/>
    <w:rsid w:val="00910373"/>
    <w:rsid w:val="00910521"/>
    <w:rsid w:val="0091133A"/>
    <w:rsid w:val="0091141B"/>
    <w:rsid w:val="00911D61"/>
    <w:rsid w:val="00912230"/>
    <w:rsid w:val="00912BC0"/>
    <w:rsid w:val="009134AC"/>
    <w:rsid w:val="009139AD"/>
    <w:rsid w:val="00913F2D"/>
    <w:rsid w:val="0091417E"/>
    <w:rsid w:val="009145F7"/>
    <w:rsid w:val="00914C64"/>
    <w:rsid w:val="00916A85"/>
    <w:rsid w:val="00916F83"/>
    <w:rsid w:val="00920992"/>
    <w:rsid w:val="00920C8C"/>
    <w:rsid w:val="00921BAA"/>
    <w:rsid w:val="00921E52"/>
    <w:rsid w:val="00922DBF"/>
    <w:rsid w:val="00922DFD"/>
    <w:rsid w:val="00924429"/>
    <w:rsid w:val="0092442D"/>
    <w:rsid w:val="0092513A"/>
    <w:rsid w:val="0092573E"/>
    <w:rsid w:val="00925B2A"/>
    <w:rsid w:val="0092667F"/>
    <w:rsid w:val="009349ED"/>
    <w:rsid w:val="00935BB9"/>
    <w:rsid w:val="009363C4"/>
    <w:rsid w:val="00937A32"/>
    <w:rsid w:val="009408FB"/>
    <w:rsid w:val="00940DAA"/>
    <w:rsid w:val="00941BE6"/>
    <w:rsid w:val="00942180"/>
    <w:rsid w:val="00944886"/>
    <w:rsid w:val="009452B9"/>
    <w:rsid w:val="00950645"/>
    <w:rsid w:val="009509F1"/>
    <w:rsid w:val="00950A8D"/>
    <w:rsid w:val="00950EBE"/>
    <w:rsid w:val="00952842"/>
    <w:rsid w:val="00952BD4"/>
    <w:rsid w:val="00954821"/>
    <w:rsid w:val="00954EE4"/>
    <w:rsid w:val="00955CB7"/>
    <w:rsid w:val="00956403"/>
    <w:rsid w:val="0096094D"/>
    <w:rsid w:val="00961BB9"/>
    <w:rsid w:val="00961D93"/>
    <w:rsid w:val="00963551"/>
    <w:rsid w:val="00964447"/>
    <w:rsid w:val="009651E9"/>
    <w:rsid w:val="00965EF4"/>
    <w:rsid w:val="00966406"/>
    <w:rsid w:val="0096660A"/>
    <w:rsid w:val="00967763"/>
    <w:rsid w:val="009708BD"/>
    <w:rsid w:val="00971429"/>
    <w:rsid w:val="009716C4"/>
    <w:rsid w:val="00971CC5"/>
    <w:rsid w:val="00976FD4"/>
    <w:rsid w:val="00980E20"/>
    <w:rsid w:val="0098341D"/>
    <w:rsid w:val="00984DA4"/>
    <w:rsid w:val="009859A7"/>
    <w:rsid w:val="00986BF1"/>
    <w:rsid w:val="00987978"/>
    <w:rsid w:val="00991C57"/>
    <w:rsid w:val="00992DA6"/>
    <w:rsid w:val="00994514"/>
    <w:rsid w:val="009946E1"/>
    <w:rsid w:val="00994A2F"/>
    <w:rsid w:val="009954C2"/>
    <w:rsid w:val="00996F47"/>
    <w:rsid w:val="00997F61"/>
    <w:rsid w:val="00997F86"/>
    <w:rsid w:val="009A0288"/>
    <w:rsid w:val="009A0E22"/>
    <w:rsid w:val="009A10C3"/>
    <w:rsid w:val="009A1CA4"/>
    <w:rsid w:val="009A23A2"/>
    <w:rsid w:val="009A2560"/>
    <w:rsid w:val="009A450C"/>
    <w:rsid w:val="009A4ADE"/>
    <w:rsid w:val="009A5B0C"/>
    <w:rsid w:val="009A7156"/>
    <w:rsid w:val="009B01CB"/>
    <w:rsid w:val="009B0C59"/>
    <w:rsid w:val="009B3413"/>
    <w:rsid w:val="009B4AE7"/>
    <w:rsid w:val="009B63E2"/>
    <w:rsid w:val="009B6507"/>
    <w:rsid w:val="009C1B23"/>
    <w:rsid w:val="009C2E87"/>
    <w:rsid w:val="009C377B"/>
    <w:rsid w:val="009C4C6E"/>
    <w:rsid w:val="009C51A9"/>
    <w:rsid w:val="009C59D9"/>
    <w:rsid w:val="009C5F7D"/>
    <w:rsid w:val="009C61C9"/>
    <w:rsid w:val="009C6F70"/>
    <w:rsid w:val="009C7662"/>
    <w:rsid w:val="009D0A77"/>
    <w:rsid w:val="009D1940"/>
    <w:rsid w:val="009D35B8"/>
    <w:rsid w:val="009D41FD"/>
    <w:rsid w:val="009D46B2"/>
    <w:rsid w:val="009D688E"/>
    <w:rsid w:val="009D6ED1"/>
    <w:rsid w:val="009D7CF0"/>
    <w:rsid w:val="009E075A"/>
    <w:rsid w:val="009E22F6"/>
    <w:rsid w:val="009E2979"/>
    <w:rsid w:val="009E60D3"/>
    <w:rsid w:val="009E74D8"/>
    <w:rsid w:val="009E75B4"/>
    <w:rsid w:val="009F0596"/>
    <w:rsid w:val="009F30D1"/>
    <w:rsid w:val="009F315C"/>
    <w:rsid w:val="009F3271"/>
    <w:rsid w:val="009F3EBC"/>
    <w:rsid w:val="009F4E3E"/>
    <w:rsid w:val="009F74F2"/>
    <w:rsid w:val="00A00A88"/>
    <w:rsid w:val="00A00BC9"/>
    <w:rsid w:val="00A00C5E"/>
    <w:rsid w:val="00A00CC1"/>
    <w:rsid w:val="00A017E6"/>
    <w:rsid w:val="00A036E7"/>
    <w:rsid w:val="00A03C8A"/>
    <w:rsid w:val="00A0561E"/>
    <w:rsid w:val="00A06255"/>
    <w:rsid w:val="00A06D68"/>
    <w:rsid w:val="00A1057D"/>
    <w:rsid w:val="00A10F46"/>
    <w:rsid w:val="00A1118E"/>
    <w:rsid w:val="00A11668"/>
    <w:rsid w:val="00A139A5"/>
    <w:rsid w:val="00A156D5"/>
    <w:rsid w:val="00A15947"/>
    <w:rsid w:val="00A171B4"/>
    <w:rsid w:val="00A20BEC"/>
    <w:rsid w:val="00A2135B"/>
    <w:rsid w:val="00A23A96"/>
    <w:rsid w:val="00A23EEF"/>
    <w:rsid w:val="00A2555E"/>
    <w:rsid w:val="00A26184"/>
    <w:rsid w:val="00A26774"/>
    <w:rsid w:val="00A26BB9"/>
    <w:rsid w:val="00A26D5A"/>
    <w:rsid w:val="00A30EF4"/>
    <w:rsid w:val="00A33C1E"/>
    <w:rsid w:val="00A361E2"/>
    <w:rsid w:val="00A36402"/>
    <w:rsid w:val="00A375EA"/>
    <w:rsid w:val="00A43777"/>
    <w:rsid w:val="00A43A34"/>
    <w:rsid w:val="00A44567"/>
    <w:rsid w:val="00A44F8C"/>
    <w:rsid w:val="00A453F6"/>
    <w:rsid w:val="00A46FC5"/>
    <w:rsid w:val="00A47634"/>
    <w:rsid w:val="00A5062B"/>
    <w:rsid w:val="00A50A1B"/>
    <w:rsid w:val="00A50DE1"/>
    <w:rsid w:val="00A53B0F"/>
    <w:rsid w:val="00A56908"/>
    <w:rsid w:val="00A60381"/>
    <w:rsid w:val="00A62588"/>
    <w:rsid w:val="00A63DA4"/>
    <w:rsid w:val="00A650B7"/>
    <w:rsid w:val="00A656A0"/>
    <w:rsid w:val="00A656C6"/>
    <w:rsid w:val="00A67115"/>
    <w:rsid w:val="00A672E4"/>
    <w:rsid w:val="00A67AF7"/>
    <w:rsid w:val="00A7026E"/>
    <w:rsid w:val="00A713CC"/>
    <w:rsid w:val="00A71AFB"/>
    <w:rsid w:val="00A7334D"/>
    <w:rsid w:val="00A741B9"/>
    <w:rsid w:val="00A74CBA"/>
    <w:rsid w:val="00A755B3"/>
    <w:rsid w:val="00A762E6"/>
    <w:rsid w:val="00A769B1"/>
    <w:rsid w:val="00A771B3"/>
    <w:rsid w:val="00A81654"/>
    <w:rsid w:val="00A820B9"/>
    <w:rsid w:val="00A82E01"/>
    <w:rsid w:val="00A844E4"/>
    <w:rsid w:val="00A87346"/>
    <w:rsid w:val="00A902CA"/>
    <w:rsid w:val="00A903A5"/>
    <w:rsid w:val="00A91556"/>
    <w:rsid w:val="00A91D1C"/>
    <w:rsid w:val="00A925BF"/>
    <w:rsid w:val="00A952E3"/>
    <w:rsid w:val="00A95803"/>
    <w:rsid w:val="00A9782B"/>
    <w:rsid w:val="00A978D9"/>
    <w:rsid w:val="00AA4055"/>
    <w:rsid w:val="00AA70F3"/>
    <w:rsid w:val="00AB0AF4"/>
    <w:rsid w:val="00AB131F"/>
    <w:rsid w:val="00AB1864"/>
    <w:rsid w:val="00AB444C"/>
    <w:rsid w:val="00AB4C1A"/>
    <w:rsid w:val="00AB4C6E"/>
    <w:rsid w:val="00AB5CD0"/>
    <w:rsid w:val="00AB5FA1"/>
    <w:rsid w:val="00AB66AF"/>
    <w:rsid w:val="00AB68F7"/>
    <w:rsid w:val="00AB770C"/>
    <w:rsid w:val="00AB7C3F"/>
    <w:rsid w:val="00AC342D"/>
    <w:rsid w:val="00AC4077"/>
    <w:rsid w:val="00AC50D4"/>
    <w:rsid w:val="00AC6292"/>
    <w:rsid w:val="00AC701A"/>
    <w:rsid w:val="00AC7722"/>
    <w:rsid w:val="00AD00C7"/>
    <w:rsid w:val="00AD049B"/>
    <w:rsid w:val="00AD0693"/>
    <w:rsid w:val="00AD0AF0"/>
    <w:rsid w:val="00AD1949"/>
    <w:rsid w:val="00AD27DC"/>
    <w:rsid w:val="00AD41C6"/>
    <w:rsid w:val="00AD42D3"/>
    <w:rsid w:val="00AD503A"/>
    <w:rsid w:val="00AD5051"/>
    <w:rsid w:val="00AD5455"/>
    <w:rsid w:val="00AD568A"/>
    <w:rsid w:val="00AD7A87"/>
    <w:rsid w:val="00AE1119"/>
    <w:rsid w:val="00AE1D48"/>
    <w:rsid w:val="00AE461D"/>
    <w:rsid w:val="00AE6BD3"/>
    <w:rsid w:val="00AF130D"/>
    <w:rsid w:val="00AF3F19"/>
    <w:rsid w:val="00AF41E9"/>
    <w:rsid w:val="00AF46EC"/>
    <w:rsid w:val="00AF5E9C"/>
    <w:rsid w:val="00AF61EC"/>
    <w:rsid w:val="00AF6929"/>
    <w:rsid w:val="00AF79B6"/>
    <w:rsid w:val="00B0071A"/>
    <w:rsid w:val="00B0441D"/>
    <w:rsid w:val="00B04B53"/>
    <w:rsid w:val="00B04F55"/>
    <w:rsid w:val="00B0689B"/>
    <w:rsid w:val="00B0728F"/>
    <w:rsid w:val="00B0729B"/>
    <w:rsid w:val="00B07C66"/>
    <w:rsid w:val="00B10265"/>
    <w:rsid w:val="00B111AB"/>
    <w:rsid w:val="00B11AA7"/>
    <w:rsid w:val="00B11E0A"/>
    <w:rsid w:val="00B12472"/>
    <w:rsid w:val="00B148B5"/>
    <w:rsid w:val="00B15D60"/>
    <w:rsid w:val="00B16C41"/>
    <w:rsid w:val="00B17059"/>
    <w:rsid w:val="00B1760B"/>
    <w:rsid w:val="00B20ABD"/>
    <w:rsid w:val="00B21E27"/>
    <w:rsid w:val="00B23520"/>
    <w:rsid w:val="00B2613F"/>
    <w:rsid w:val="00B26924"/>
    <w:rsid w:val="00B26D06"/>
    <w:rsid w:val="00B27813"/>
    <w:rsid w:val="00B30D51"/>
    <w:rsid w:val="00B31405"/>
    <w:rsid w:val="00B316BD"/>
    <w:rsid w:val="00B32115"/>
    <w:rsid w:val="00B33342"/>
    <w:rsid w:val="00B33B6F"/>
    <w:rsid w:val="00B33E46"/>
    <w:rsid w:val="00B3483A"/>
    <w:rsid w:val="00B34C97"/>
    <w:rsid w:val="00B34E55"/>
    <w:rsid w:val="00B367CE"/>
    <w:rsid w:val="00B367EF"/>
    <w:rsid w:val="00B40AB0"/>
    <w:rsid w:val="00B42487"/>
    <w:rsid w:val="00B44D9C"/>
    <w:rsid w:val="00B44F17"/>
    <w:rsid w:val="00B4524B"/>
    <w:rsid w:val="00B47C04"/>
    <w:rsid w:val="00B51643"/>
    <w:rsid w:val="00B51C0C"/>
    <w:rsid w:val="00B543E8"/>
    <w:rsid w:val="00B54FC8"/>
    <w:rsid w:val="00B55B56"/>
    <w:rsid w:val="00B60A29"/>
    <w:rsid w:val="00B61A64"/>
    <w:rsid w:val="00B62E7E"/>
    <w:rsid w:val="00B63033"/>
    <w:rsid w:val="00B63B3F"/>
    <w:rsid w:val="00B64135"/>
    <w:rsid w:val="00B64428"/>
    <w:rsid w:val="00B6539A"/>
    <w:rsid w:val="00B65697"/>
    <w:rsid w:val="00B661FF"/>
    <w:rsid w:val="00B66A7C"/>
    <w:rsid w:val="00B679AC"/>
    <w:rsid w:val="00B71615"/>
    <w:rsid w:val="00B73903"/>
    <w:rsid w:val="00B764A8"/>
    <w:rsid w:val="00B764AC"/>
    <w:rsid w:val="00B76C7F"/>
    <w:rsid w:val="00B771D2"/>
    <w:rsid w:val="00B77F6B"/>
    <w:rsid w:val="00B80C4A"/>
    <w:rsid w:val="00B8139B"/>
    <w:rsid w:val="00B84536"/>
    <w:rsid w:val="00B84EAA"/>
    <w:rsid w:val="00B876DA"/>
    <w:rsid w:val="00B87C47"/>
    <w:rsid w:val="00B9147B"/>
    <w:rsid w:val="00B91558"/>
    <w:rsid w:val="00B920F5"/>
    <w:rsid w:val="00B932D7"/>
    <w:rsid w:val="00B939F3"/>
    <w:rsid w:val="00B94485"/>
    <w:rsid w:val="00B94D05"/>
    <w:rsid w:val="00B962F7"/>
    <w:rsid w:val="00B968A3"/>
    <w:rsid w:val="00BA0F07"/>
    <w:rsid w:val="00BA17E1"/>
    <w:rsid w:val="00BA31CD"/>
    <w:rsid w:val="00BA3E0E"/>
    <w:rsid w:val="00BA3EA6"/>
    <w:rsid w:val="00BA4084"/>
    <w:rsid w:val="00BA40F8"/>
    <w:rsid w:val="00BA4165"/>
    <w:rsid w:val="00BA6C45"/>
    <w:rsid w:val="00BB0620"/>
    <w:rsid w:val="00BB0CA6"/>
    <w:rsid w:val="00BB0FB6"/>
    <w:rsid w:val="00BB153F"/>
    <w:rsid w:val="00BB261F"/>
    <w:rsid w:val="00BB284C"/>
    <w:rsid w:val="00BB3A66"/>
    <w:rsid w:val="00BB3A9E"/>
    <w:rsid w:val="00BB4B13"/>
    <w:rsid w:val="00BB4EAF"/>
    <w:rsid w:val="00BC1B7D"/>
    <w:rsid w:val="00BC259E"/>
    <w:rsid w:val="00BC290A"/>
    <w:rsid w:val="00BC313E"/>
    <w:rsid w:val="00BC55A1"/>
    <w:rsid w:val="00BC66A0"/>
    <w:rsid w:val="00BC6D88"/>
    <w:rsid w:val="00BC707F"/>
    <w:rsid w:val="00BC7CA4"/>
    <w:rsid w:val="00BD1339"/>
    <w:rsid w:val="00BD3C82"/>
    <w:rsid w:val="00BD4E00"/>
    <w:rsid w:val="00BD5450"/>
    <w:rsid w:val="00BD6BFA"/>
    <w:rsid w:val="00BE0BE9"/>
    <w:rsid w:val="00BE0D66"/>
    <w:rsid w:val="00BE2319"/>
    <w:rsid w:val="00BE34A4"/>
    <w:rsid w:val="00BE6594"/>
    <w:rsid w:val="00BE73CD"/>
    <w:rsid w:val="00BE73FB"/>
    <w:rsid w:val="00BF0581"/>
    <w:rsid w:val="00BF076A"/>
    <w:rsid w:val="00BF174F"/>
    <w:rsid w:val="00BF29FA"/>
    <w:rsid w:val="00BF2B0A"/>
    <w:rsid w:val="00BF4027"/>
    <w:rsid w:val="00BF51CC"/>
    <w:rsid w:val="00BF7462"/>
    <w:rsid w:val="00C00D1D"/>
    <w:rsid w:val="00C04EE1"/>
    <w:rsid w:val="00C06B62"/>
    <w:rsid w:val="00C07867"/>
    <w:rsid w:val="00C10B5B"/>
    <w:rsid w:val="00C11532"/>
    <w:rsid w:val="00C115C5"/>
    <w:rsid w:val="00C116E2"/>
    <w:rsid w:val="00C124BC"/>
    <w:rsid w:val="00C12A15"/>
    <w:rsid w:val="00C12B19"/>
    <w:rsid w:val="00C13CEB"/>
    <w:rsid w:val="00C15BDB"/>
    <w:rsid w:val="00C16EB5"/>
    <w:rsid w:val="00C17932"/>
    <w:rsid w:val="00C17C94"/>
    <w:rsid w:val="00C21737"/>
    <w:rsid w:val="00C2380B"/>
    <w:rsid w:val="00C26CF8"/>
    <w:rsid w:val="00C30BDB"/>
    <w:rsid w:val="00C31781"/>
    <w:rsid w:val="00C323C2"/>
    <w:rsid w:val="00C3246F"/>
    <w:rsid w:val="00C32D4A"/>
    <w:rsid w:val="00C32EBC"/>
    <w:rsid w:val="00C340EF"/>
    <w:rsid w:val="00C34707"/>
    <w:rsid w:val="00C34C7B"/>
    <w:rsid w:val="00C35483"/>
    <w:rsid w:val="00C35A1F"/>
    <w:rsid w:val="00C35CA0"/>
    <w:rsid w:val="00C376DE"/>
    <w:rsid w:val="00C40DAF"/>
    <w:rsid w:val="00C417A6"/>
    <w:rsid w:val="00C42BEB"/>
    <w:rsid w:val="00C42DCC"/>
    <w:rsid w:val="00C436F0"/>
    <w:rsid w:val="00C43AB8"/>
    <w:rsid w:val="00C43FC5"/>
    <w:rsid w:val="00C449E4"/>
    <w:rsid w:val="00C44F8A"/>
    <w:rsid w:val="00C45694"/>
    <w:rsid w:val="00C461D9"/>
    <w:rsid w:val="00C47495"/>
    <w:rsid w:val="00C50C4B"/>
    <w:rsid w:val="00C51A41"/>
    <w:rsid w:val="00C526A0"/>
    <w:rsid w:val="00C546DB"/>
    <w:rsid w:val="00C55E82"/>
    <w:rsid w:val="00C560B7"/>
    <w:rsid w:val="00C56294"/>
    <w:rsid w:val="00C563D6"/>
    <w:rsid w:val="00C56961"/>
    <w:rsid w:val="00C56ECE"/>
    <w:rsid w:val="00C56FD2"/>
    <w:rsid w:val="00C57303"/>
    <w:rsid w:val="00C576C2"/>
    <w:rsid w:val="00C57E3F"/>
    <w:rsid w:val="00C62FE0"/>
    <w:rsid w:val="00C63594"/>
    <w:rsid w:val="00C6387C"/>
    <w:rsid w:val="00C64761"/>
    <w:rsid w:val="00C65913"/>
    <w:rsid w:val="00C66704"/>
    <w:rsid w:val="00C66CCE"/>
    <w:rsid w:val="00C7062E"/>
    <w:rsid w:val="00C71A91"/>
    <w:rsid w:val="00C71E33"/>
    <w:rsid w:val="00C736D6"/>
    <w:rsid w:val="00C76495"/>
    <w:rsid w:val="00C764F8"/>
    <w:rsid w:val="00C76CC8"/>
    <w:rsid w:val="00C76E02"/>
    <w:rsid w:val="00C7713B"/>
    <w:rsid w:val="00C77BC2"/>
    <w:rsid w:val="00C77F62"/>
    <w:rsid w:val="00C808D8"/>
    <w:rsid w:val="00C80C2A"/>
    <w:rsid w:val="00C8366F"/>
    <w:rsid w:val="00C837FB"/>
    <w:rsid w:val="00C83D2D"/>
    <w:rsid w:val="00C83F7B"/>
    <w:rsid w:val="00C84865"/>
    <w:rsid w:val="00C85389"/>
    <w:rsid w:val="00C85CB7"/>
    <w:rsid w:val="00C85DBB"/>
    <w:rsid w:val="00C865A8"/>
    <w:rsid w:val="00C87F52"/>
    <w:rsid w:val="00C905C6"/>
    <w:rsid w:val="00C910FB"/>
    <w:rsid w:val="00C91A8D"/>
    <w:rsid w:val="00C92A5E"/>
    <w:rsid w:val="00C93538"/>
    <w:rsid w:val="00C9444F"/>
    <w:rsid w:val="00C950BB"/>
    <w:rsid w:val="00C952BC"/>
    <w:rsid w:val="00C9542E"/>
    <w:rsid w:val="00C955E5"/>
    <w:rsid w:val="00C967AE"/>
    <w:rsid w:val="00C97429"/>
    <w:rsid w:val="00CA0B4B"/>
    <w:rsid w:val="00CA1F11"/>
    <w:rsid w:val="00CA22FD"/>
    <w:rsid w:val="00CA4395"/>
    <w:rsid w:val="00CA4829"/>
    <w:rsid w:val="00CA5D9D"/>
    <w:rsid w:val="00CA6833"/>
    <w:rsid w:val="00CA6BEF"/>
    <w:rsid w:val="00CA6DD4"/>
    <w:rsid w:val="00CA7A5E"/>
    <w:rsid w:val="00CA7C50"/>
    <w:rsid w:val="00CB1A3D"/>
    <w:rsid w:val="00CB6C36"/>
    <w:rsid w:val="00CB77A0"/>
    <w:rsid w:val="00CB7ECB"/>
    <w:rsid w:val="00CC04B0"/>
    <w:rsid w:val="00CC0A60"/>
    <w:rsid w:val="00CC2773"/>
    <w:rsid w:val="00CC344A"/>
    <w:rsid w:val="00CC3665"/>
    <w:rsid w:val="00CC3C54"/>
    <w:rsid w:val="00CC4826"/>
    <w:rsid w:val="00CC4EA8"/>
    <w:rsid w:val="00CC5505"/>
    <w:rsid w:val="00CC5B09"/>
    <w:rsid w:val="00CD0E25"/>
    <w:rsid w:val="00CD21B9"/>
    <w:rsid w:val="00CD21CD"/>
    <w:rsid w:val="00CD5461"/>
    <w:rsid w:val="00CD5DC0"/>
    <w:rsid w:val="00CE2935"/>
    <w:rsid w:val="00CE2E93"/>
    <w:rsid w:val="00CE2FB1"/>
    <w:rsid w:val="00CE3294"/>
    <w:rsid w:val="00CE5E63"/>
    <w:rsid w:val="00CE7FD7"/>
    <w:rsid w:val="00CF184E"/>
    <w:rsid w:val="00CF20DA"/>
    <w:rsid w:val="00CF2644"/>
    <w:rsid w:val="00CF2A28"/>
    <w:rsid w:val="00CF2E8C"/>
    <w:rsid w:val="00CF4560"/>
    <w:rsid w:val="00CF58CF"/>
    <w:rsid w:val="00CF7A9A"/>
    <w:rsid w:val="00CF7E85"/>
    <w:rsid w:val="00D01C21"/>
    <w:rsid w:val="00D021E5"/>
    <w:rsid w:val="00D02FA9"/>
    <w:rsid w:val="00D0532B"/>
    <w:rsid w:val="00D054CD"/>
    <w:rsid w:val="00D05DB4"/>
    <w:rsid w:val="00D0664E"/>
    <w:rsid w:val="00D06F3D"/>
    <w:rsid w:val="00D0707F"/>
    <w:rsid w:val="00D07712"/>
    <w:rsid w:val="00D11C6D"/>
    <w:rsid w:val="00D11F33"/>
    <w:rsid w:val="00D12513"/>
    <w:rsid w:val="00D1349E"/>
    <w:rsid w:val="00D14240"/>
    <w:rsid w:val="00D148E0"/>
    <w:rsid w:val="00D15B11"/>
    <w:rsid w:val="00D17623"/>
    <w:rsid w:val="00D213AD"/>
    <w:rsid w:val="00D23A1E"/>
    <w:rsid w:val="00D27081"/>
    <w:rsid w:val="00D27EAD"/>
    <w:rsid w:val="00D31045"/>
    <w:rsid w:val="00D32C81"/>
    <w:rsid w:val="00D33B21"/>
    <w:rsid w:val="00D363BF"/>
    <w:rsid w:val="00D379AA"/>
    <w:rsid w:val="00D41193"/>
    <w:rsid w:val="00D42FAE"/>
    <w:rsid w:val="00D445A3"/>
    <w:rsid w:val="00D44C7F"/>
    <w:rsid w:val="00D452A8"/>
    <w:rsid w:val="00D455CE"/>
    <w:rsid w:val="00D45AFF"/>
    <w:rsid w:val="00D46D51"/>
    <w:rsid w:val="00D4739E"/>
    <w:rsid w:val="00D506B3"/>
    <w:rsid w:val="00D51484"/>
    <w:rsid w:val="00D524E4"/>
    <w:rsid w:val="00D53330"/>
    <w:rsid w:val="00D548DD"/>
    <w:rsid w:val="00D55CAD"/>
    <w:rsid w:val="00D55CC1"/>
    <w:rsid w:val="00D60135"/>
    <w:rsid w:val="00D60366"/>
    <w:rsid w:val="00D60674"/>
    <w:rsid w:val="00D60CA8"/>
    <w:rsid w:val="00D61DB9"/>
    <w:rsid w:val="00D623BE"/>
    <w:rsid w:val="00D6573F"/>
    <w:rsid w:val="00D65B45"/>
    <w:rsid w:val="00D70E0F"/>
    <w:rsid w:val="00D7166B"/>
    <w:rsid w:val="00D742C1"/>
    <w:rsid w:val="00D744D2"/>
    <w:rsid w:val="00D754DF"/>
    <w:rsid w:val="00D75844"/>
    <w:rsid w:val="00D75A0C"/>
    <w:rsid w:val="00D75FAF"/>
    <w:rsid w:val="00D76789"/>
    <w:rsid w:val="00D7749C"/>
    <w:rsid w:val="00D81B19"/>
    <w:rsid w:val="00D83281"/>
    <w:rsid w:val="00D833A4"/>
    <w:rsid w:val="00D84411"/>
    <w:rsid w:val="00D87B4D"/>
    <w:rsid w:val="00D87B53"/>
    <w:rsid w:val="00D90176"/>
    <w:rsid w:val="00D90FB5"/>
    <w:rsid w:val="00D93DFD"/>
    <w:rsid w:val="00D94F95"/>
    <w:rsid w:val="00D95AEA"/>
    <w:rsid w:val="00D96417"/>
    <w:rsid w:val="00D97893"/>
    <w:rsid w:val="00D97C4F"/>
    <w:rsid w:val="00DA0182"/>
    <w:rsid w:val="00DA0D26"/>
    <w:rsid w:val="00DA0D74"/>
    <w:rsid w:val="00DA0F0A"/>
    <w:rsid w:val="00DA18AC"/>
    <w:rsid w:val="00DA407A"/>
    <w:rsid w:val="00DA59F5"/>
    <w:rsid w:val="00DA729A"/>
    <w:rsid w:val="00DA7A14"/>
    <w:rsid w:val="00DB019A"/>
    <w:rsid w:val="00DB05CC"/>
    <w:rsid w:val="00DB3310"/>
    <w:rsid w:val="00DB4CD3"/>
    <w:rsid w:val="00DB4CF1"/>
    <w:rsid w:val="00DB5724"/>
    <w:rsid w:val="00DB66D7"/>
    <w:rsid w:val="00DB6B0D"/>
    <w:rsid w:val="00DB7631"/>
    <w:rsid w:val="00DC04C2"/>
    <w:rsid w:val="00DC0C75"/>
    <w:rsid w:val="00DC2C33"/>
    <w:rsid w:val="00DC2C69"/>
    <w:rsid w:val="00DC3ED7"/>
    <w:rsid w:val="00DC4AB9"/>
    <w:rsid w:val="00DC52AF"/>
    <w:rsid w:val="00DC54AF"/>
    <w:rsid w:val="00DC5D57"/>
    <w:rsid w:val="00DC7523"/>
    <w:rsid w:val="00DD10EC"/>
    <w:rsid w:val="00DD1C34"/>
    <w:rsid w:val="00DD226C"/>
    <w:rsid w:val="00DE0B6F"/>
    <w:rsid w:val="00DE122D"/>
    <w:rsid w:val="00DE1E6F"/>
    <w:rsid w:val="00DE2350"/>
    <w:rsid w:val="00DE39F4"/>
    <w:rsid w:val="00DE3B4C"/>
    <w:rsid w:val="00DE48EC"/>
    <w:rsid w:val="00DE6BA2"/>
    <w:rsid w:val="00DE7D4D"/>
    <w:rsid w:val="00DF15D8"/>
    <w:rsid w:val="00DF21BA"/>
    <w:rsid w:val="00DF2EFC"/>
    <w:rsid w:val="00DF3E4D"/>
    <w:rsid w:val="00DF4C5B"/>
    <w:rsid w:val="00DF62B2"/>
    <w:rsid w:val="00DF6AA9"/>
    <w:rsid w:val="00DF792E"/>
    <w:rsid w:val="00E048F3"/>
    <w:rsid w:val="00E05122"/>
    <w:rsid w:val="00E062C0"/>
    <w:rsid w:val="00E06800"/>
    <w:rsid w:val="00E13823"/>
    <w:rsid w:val="00E13A5F"/>
    <w:rsid w:val="00E14A2B"/>
    <w:rsid w:val="00E14D9B"/>
    <w:rsid w:val="00E15F8F"/>
    <w:rsid w:val="00E16280"/>
    <w:rsid w:val="00E17D23"/>
    <w:rsid w:val="00E202C0"/>
    <w:rsid w:val="00E23A7E"/>
    <w:rsid w:val="00E24D6D"/>
    <w:rsid w:val="00E25EE8"/>
    <w:rsid w:val="00E26137"/>
    <w:rsid w:val="00E27FF8"/>
    <w:rsid w:val="00E30D3A"/>
    <w:rsid w:val="00E30E9C"/>
    <w:rsid w:val="00E32CA8"/>
    <w:rsid w:val="00E35442"/>
    <w:rsid w:val="00E3747D"/>
    <w:rsid w:val="00E41071"/>
    <w:rsid w:val="00E41B10"/>
    <w:rsid w:val="00E42103"/>
    <w:rsid w:val="00E44526"/>
    <w:rsid w:val="00E44B49"/>
    <w:rsid w:val="00E44FBA"/>
    <w:rsid w:val="00E45481"/>
    <w:rsid w:val="00E47C6C"/>
    <w:rsid w:val="00E50067"/>
    <w:rsid w:val="00E508B7"/>
    <w:rsid w:val="00E510BB"/>
    <w:rsid w:val="00E520D6"/>
    <w:rsid w:val="00E54002"/>
    <w:rsid w:val="00E562E4"/>
    <w:rsid w:val="00E60143"/>
    <w:rsid w:val="00E605D4"/>
    <w:rsid w:val="00E62513"/>
    <w:rsid w:val="00E62677"/>
    <w:rsid w:val="00E62FFD"/>
    <w:rsid w:val="00E6332E"/>
    <w:rsid w:val="00E6334C"/>
    <w:rsid w:val="00E6395A"/>
    <w:rsid w:val="00E63D3F"/>
    <w:rsid w:val="00E672A6"/>
    <w:rsid w:val="00E6777A"/>
    <w:rsid w:val="00E67BCE"/>
    <w:rsid w:val="00E702A6"/>
    <w:rsid w:val="00E70D7D"/>
    <w:rsid w:val="00E72B53"/>
    <w:rsid w:val="00E738B5"/>
    <w:rsid w:val="00E74F1B"/>
    <w:rsid w:val="00E75278"/>
    <w:rsid w:val="00E762E4"/>
    <w:rsid w:val="00E766AD"/>
    <w:rsid w:val="00E77EF0"/>
    <w:rsid w:val="00E8115A"/>
    <w:rsid w:val="00E8130D"/>
    <w:rsid w:val="00E83220"/>
    <w:rsid w:val="00E835A5"/>
    <w:rsid w:val="00E84B84"/>
    <w:rsid w:val="00E85C52"/>
    <w:rsid w:val="00E87BDD"/>
    <w:rsid w:val="00E90423"/>
    <w:rsid w:val="00E91974"/>
    <w:rsid w:val="00E9237F"/>
    <w:rsid w:val="00E92D45"/>
    <w:rsid w:val="00E937A5"/>
    <w:rsid w:val="00E95615"/>
    <w:rsid w:val="00E95B56"/>
    <w:rsid w:val="00E9731A"/>
    <w:rsid w:val="00EA1F5B"/>
    <w:rsid w:val="00EA46A5"/>
    <w:rsid w:val="00EA503A"/>
    <w:rsid w:val="00EB16AA"/>
    <w:rsid w:val="00EB21DC"/>
    <w:rsid w:val="00EB21EA"/>
    <w:rsid w:val="00EB31BC"/>
    <w:rsid w:val="00EB45CF"/>
    <w:rsid w:val="00EB4AAE"/>
    <w:rsid w:val="00EB7E66"/>
    <w:rsid w:val="00EC30D1"/>
    <w:rsid w:val="00EC3948"/>
    <w:rsid w:val="00EC401B"/>
    <w:rsid w:val="00EC4910"/>
    <w:rsid w:val="00EC4C46"/>
    <w:rsid w:val="00EC579F"/>
    <w:rsid w:val="00EC5DC9"/>
    <w:rsid w:val="00EC6525"/>
    <w:rsid w:val="00EC761C"/>
    <w:rsid w:val="00ED1AB9"/>
    <w:rsid w:val="00ED1BD6"/>
    <w:rsid w:val="00ED23A5"/>
    <w:rsid w:val="00ED2801"/>
    <w:rsid w:val="00ED45FE"/>
    <w:rsid w:val="00ED4624"/>
    <w:rsid w:val="00ED63ED"/>
    <w:rsid w:val="00EE034E"/>
    <w:rsid w:val="00EE0437"/>
    <w:rsid w:val="00EE06AE"/>
    <w:rsid w:val="00EE144C"/>
    <w:rsid w:val="00EE1720"/>
    <w:rsid w:val="00EE1EC1"/>
    <w:rsid w:val="00EE3831"/>
    <w:rsid w:val="00EE3AB4"/>
    <w:rsid w:val="00EE4C59"/>
    <w:rsid w:val="00EE5174"/>
    <w:rsid w:val="00EE52A6"/>
    <w:rsid w:val="00EE53A2"/>
    <w:rsid w:val="00EE5ADD"/>
    <w:rsid w:val="00EE7BD2"/>
    <w:rsid w:val="00EF3E52"/>
    <w:rsid w:val="00EF536D"/>
    <w:rsid w:val="00EF789F"/>
    <w:rsid w:val="00EF791A"/>
    <w:rsid w:val="00F00002"/>
    <w:rsid w:val="00F01A16"/>
    <w:rsid w:val="00F02541"/>
    <w:rsid w:val="00F03239"/>
    <w:rsid w:val="00F04954"/>
    <w:rsid w:val="00F04F4C"/>
    <w:rsid w:val="00F055DE"/>
    <w:rsid w:val="00F0674E"/>
    <w:rsid w:val="00F12B29"/>
    <w:rsid w:val="00F12E23"/>
    <w:rsid w:val="00F143C0"/>
    <w:rsid w:val="00F14767"/>
    <w:rsid w:val="00F14AF8"/>
    <w:rsid w:val="00F157F2"/>
    <w:rsid w:val="00F158FA"/>
    <w:rsid w:val="00F15D3B"/>
    <w:rsid w:val="00F16164"/>
    <w:rsid w:val="00F169CE"/>
    <w:rsid w:val="00F174AB"/>
    <w:rsid w:val="00F17784"/>
    <w:rsid w:val="00F17ABA"/>
    <w:rsid w:val="00F200EB"/>
    <w:rsid w:val="00F20B9D"/>
    <w:rsid w:val="00F21388"/>
    <w:rsid w:val="00F21EB8"/>
    <w:rsid w:val="00F229A8"/>
    <w:rsid w:val="00F23270"/>
    <w:rsid w:val="00F23BA2"/>
    <w:rsid w:val="00F24E8A"/>
    <w:rsid w:val="00F2562E"/>
    <w:rsid w:val="00F26887"/>
    <w:rsid w:val="00F30C9E"/>
    <w:rsid w:val="00F3152C"/>
    <w:rsid w:val="00F31801"/>
    <w:rsid w:val="00F3217A"/>
    <w:rsid w:val="00F32367"/>
    <w:rsid w:val="00F323A6"/>
    <w:rsid w:val="00F32E77"/>
    <w:rsid w:val="00F346F4"/>
    <w:rsid w:val="00F35DF4"/>
    <w:rsid w:val="00F3616D"/>
    <w:rsid w:val="00F363A5"/>
    <w:rsid w:val="00F36865"/>
    <w:rsid w:val="00F375BB"/>
    <w:rsid w:val="00F41271"/>
    <w:rsid w:val="00F41869"/>
    <w:rsid w:val="00F41E35"/>
    <w:rsid w:val="00F42B47"/>
    <w:rsid w:val="00F44079"/>
    <w:rsid w:val="00F44213"/>
    <w:rsid w:val="00F45F18"/>
    <w:rsid w:val="00F472B8"/>
    <w:rsid w:val="00F502AC"/>
    <w:rsid w:val="00F50978"/>
    <w:rsid w:val="00F5157F"/>
    <w:rsid w:val="00F51CB8"/>
    <w:rsid w:val="00F527A4"/>
    <w:rsid w:val="00F5344A"/>
    <w:rsid w:val="00F54390"/>
    <w:rsid w:val="00F54ECE"/>
    <w:rsid w:val="00F55498"/>
    <w:rsid w:val="00F56210"/>
    <w:rsid w:val="00F562B9"/>
    <w:rsid w:val="00F57427"/>
    <w:rsid w:val="00F61158"/>
    <w:rsid w:val="00F61162"/>
    <w:rsid w:val="00F61E11"/>
    <w:rsid w:val="00F629B9"/>
    <w:rsid w:val="00F64590"/>
    <w:rsid w:val="00F652D2"/>
    <w:rsid w:val="00F653BE"/>
    <w:rsid w:val="00F66E9A"/>
    <w:rsid w:val="00F7017A"/>
    <w:rsid w:val="00F71353"/>
    <w:rsid w:val="00F7173B"/>
    <w:rsid w:val="00F71F27"/>
    <w:rsid w:val="00F721ED"/>
    <w:rsid w:val="00F723FE"/>
    <w:rsid w:val="00F73C64"/>
    <w:rsid w:val="00F75697"/>
    <w:rsid w:val="00F77260"/>
    <w:rsid w:val="00F77C45"/>
    <w:rsid w:val="00F825D2"/>
    <w:rsid w:val="00F82A8E"/>
    <w:rsid w:val="00F83264"/>
    <w:rsid w:val="00F833F7"/>
    <w:rsid w:val="00F838FA"/>
    <w:rsid w:val="00F843AF"/>
    <w:rsid w:val="00F85519"/>
    <w:rsid w:val="00F8749B"/>
    <w:rsid w:val="00F87898"/>
    <w:rsid w:val="00F879F3"/>
    <w:rsid w:val="00F90002"/>
    <w:rsid w:val="00F9067D"/>
    <w:rsid w:val="00F91881"/>
    <w:rsid w:val="00F924C2"/>
    <w:rsid w:val="00F92AC2"/>
    <w:rsid w:val="00F94378"/>
    <w:rsid w:val="00F966F6"/>
    <w:rsid w:val="00F96818"/>
    <w:rsid w:val="00FA10FC"/>
    <w:rsid w:val="00FA1539"/>
    <w:rsid w:val="00FA24F3"/>
    <w:rsid w:val="00FA2BCF"/>
    <w:rsid w:val="00FA36DC"/>
    <w:rsid w:val="00FA5473"/>
    <w:rsid w:val="00FB077E"/>
    <w:rsid w:val="00FB08EF"/>
    <w:rsid w:val="00FB1257"/>
    <w:rsid w:val="00FB13A0"/>
    <w:rsid w:val="00FB1699"/>
    <w:rsid w:val="00FB22CE"/>
    <w:rsid w:val="00FB2473"/>
    <w:rsid w:val="00FB6BC9"/>
    <w:rsid w:val="00FB6E12"/>
    <w:rsid w:val="00FC0B70"/>
    <w:rsid w:val="00FC1DC7"/>
    <w:rsid w:val="00FC1E80"/>
    <w:rsid w:val="00FC20A2"/>
    <w:rsid w:val="00FC33E7"/>
    <w:rsid w:val="00FC3920"/>
    <w:rsid w:val="00FC5A1C"/>
    <w:rsid w:val="00FC6BF9"/>
    <w:rsid w:val="00FC7692"/>
    <w:rsid w:val="00FD06A6"/>
    <w:rsid w:val="00FD1E2E"/>
    <w:rsid w:val="00FD27CC"/>
    <w:rsid w:val="00FD5E1D"/>
    <w:rsid w:val="00FD6215"/>
    <w:rsid w:val="00FD7545"/>
    <w:rsid w:val="00FD7712"/>
    <w:rsid w:val="00FE2082"/>
    <w:rsid w:val="00FE2AD5"/>
    <w:rsid w:val="00FE3A7F"/>
    <w:rsid w:val="00FE3F74"/>
    <w:rsid w:val="00FE5FA8"/>
    <w:rsid w:val="00FF042F"/>
    <w:rsid w:val="00FF08E9"/>
    <w:rsid w:val="00FF21D7"/>
    <w:rsid w:val="00FF22AB"/>
    <w:rsid w:val="00FF31C1"/>
    <w:rsid w:val="00FF327C"/>
    <w:rsid w:val="00FF36B2"/>
    <w:rsid w:val="00FF3781"/>
    <w:rsid w:val="00FF58A1"/>
    <w:rsid w:val="00FF5A91"/>
    <w:rsid w:val="00FF776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99"/>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unhideWhenUsed/>
    <w:rsid w:val="001A076B"/>
    <w:pPr>
      <w:spacing w:after="100"/>
      <w:ind w:left="200"/>
    </w:pPr>
  </w:style>
  <w:style w:type="paragraph" w:styleId="CommentText">
    <w:name w:val="annotation text"/>
    <w:basedOn w:val="Normal"/>
    <w:link w:val="CommentTextChar"/>
    <w:uiPriority w:val="99"/>
    <w:qFormat/>
    <w:rsid w:val="00DE122D"/>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DE122D"/>
    <w:rPr>
      <w:rFonts w:ascii="Times New Roman" w:eastAsia="Times New Roman" w:hAnsi="Times New Roman" w:cs="Times New Roman"/>
      <w:sz w:val="20"/>
      <w:szCs w:val="20"/>
      <w:lang w:val="en-GB" w:eastAsia="ja-JP"/>
    </w:rPr>
  </w:style>
  <w:style w:type="character" w:styleId="CommentReference">
    <w:name w:val="annotation reference"/>
    <w:qFormat/>
    <w:rsid w:val="00DE122D"/>
    <w:rPr>
      <w:sz w:val="16"/>
    </w:rPr>
  </w:style>
  <w:style w:type="paragraph" w:customStyle="1" w:styleId="B1">
    <w:name w:val="B1"/>
    <w:basedOn w:val="List"/>
    <w:link w:val="B1Char1"/>
    <w:qFormat/>
    <w:rsid w:val="00DE122D"/>
    <w:pPr>
      <w:spacing w:after="180"/>
      <w:ind w:left="568" w:hanging="284"/>
      <w:contextualSpacing w:val="0"/>
      <w:jc w:val="left"/>
    </w:pPr>
    <w:rPr>
      <w:rFonts w:ascii="Times New Roman" w:eastAsia="Times New Roman" w:hAnsi="Times New Roman" w:cs="Times New Roman"/>
      <w:lang w:val="en-GB" w:eastAsia="ja-JP"/>
    </w:rPr>
  </w:style>
  <w:style w:type="character" w:customStyle="1" w:styleId="B1Char1">
    <w:name w:val="B1 Char1"/>
    <w:link w:val="B1"/>
    <w:qFormat/>
    <w:rsid w:val="00DE122D"/>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E122D"/>
    <w:pPr>
      <w:spacing w:after="180"/>
      <w:ind w:left="851" w:hanging="284"/>
      <w:contextualSpacing w:val="0"/>
      <w:jc w:val="left"/>
    </w:pPr>
    <w:rPr>
      <w:rFonts w:ascii="Times New Roman" w:eastAsia="Times New Roman" w:hAnsi="Times New Roman" w:cs="Times New Roman"/>
      <w:lang w:val="en-GB" w:eastAsia="ja-JP"/>
    </w:rPr>
  </w:style>
  <w:style w:type="character" w:customStyle="1" w:styleId="B2Char">
    <w:name w:val="B2 Char"/>
    <w:link w:val="B2"/>
    <w:qFormat/>
    <w:rsid w:val="00DE122D"/>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E122D"/>
    <w:pPr>
      <w:ind w:left="360" w:hanging="360"/>
      <w:contextualSpacing/>
    </w:pPr>
  </w:style>
  <w:style w:type="paragraph" w:styleId="List2">
    <w:name w:val="List 2"/>
    <w:basedOn w:val="Normal"/>
    <w:uiPriority w:val="99"/>
    <w:semiHidden/>
    <w:unhideWhenUsed/>
    <w:rsid w:val="00DE122D"/>
    <w:pPr>
      <w:ind w:left="720" w:hanging="360"/>
      <w:contextualSpacing/>
    </w:pPr>
  </w:style>
  <w:style w:type="paragraph" w:styleId="BalloonText">
    <w:name w:val="Balloon Text"/>
    <w:basedOn w:val="Normal"/>
    <w:link w:val="BalloonTextChar"/>
    <w:uiPriority w:val="99"/>
    <w:semiHidden/>
    <w:unhideWhenUsed/>
    <w:rsid w:val="00DE12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22D"/>
    <w:rPr>
      <w:rFonts w:ascii="Segoe UI" w:hAnsi="Segoe UI" w:cs="Segoe UI"/>
      <w:sz w:val="18"/>
      <w:szCs w:val="18"/>
      <w:lang w:eastAsia="zh-CN"/>
    </w:rPr>
  </w:style>
  <w:style w:type="paragraph" w:styleId="Header">
    <w:name w:val="header"/>
    <w:basedOn w:val="Normal"/>
    <w:link w:val="HeaderChar"/>
    <w:uiPriority w:val="99"/>
    <w:unhideWhenUsed/>
    <w:rsid w:val="00F35DF4"/>
    <w:pPr>
      <w:tabs>
        <w:tab w:val="center" w:pos="4320"/>
        <w:tab w:val="right" w:pos="8640"/>
      </w:tabs>
      <w:spacing w:after="0"/>
    </w:pPr>
  </w:style>
  <w:style w:type="character" w:customStyle="1" w:styleId="HeaderChar">
    <w:name w:val="Header Char"/>
    <w:basedOn w:val="DefaultParagraphFont"/>
    <w:link w:val="Header"/>
    <w:uiPriority w:val="99"/>
    <w:rsid w:val="00F35DF4"/>
    <w:rPr>
      <w:sz w:val="20"/>
      <w:szCs w:val="20"/>
      <w:lang w:eastAsia="zh-CN"/>
    </w:rPr>
  </w:style>
  <w:style w:type="paragraph" w:styleId="Footer">
    <w:name w:val="footer"/>
    <w:basedOn w:val="Normal"/>
    <w:link w:val="FooterChar"/>
    <w:uiPriority w:val="99"/>
    <w:unhideWhenUsed/>
    <w:rsid w:val="00F35DF4"/>
    <w:pPr>
      <w:tabs>
        <w:tab w:val="center" w:pos="4320"/>
        <w:tab w:val="right" w:pos="8640"/>
      </w:tabs>
      <w:spacing w:after="0"/>
    </w:pPr>
  </w:style>
  <w:style w:type="character" w:customStyle="1" w:styleId="FooterChar">
    <w:name w:val="Footer Char"/>
    <w:basedOn w:val="DefaultParagraphFont"/>
    <w:link w:val="Footer"/>
    <w:uiPriority w:val="99"/>
    <w:rsid w:val="00F35DF4"/>
    <w:rPr>
      <w:sz w:val="20"/>
      <w:szCs w:val="20"/>
      <w:lang w:eastAsia="zh-CN"/>
    </w:rPr>
  </w:style>
  <w:style w:type="paragraph" w:customStyle="1" w:styleId="PL">
    <w:name w:val="PL"/>
    <w:link w:val="PLChar"/>
    <w:qFormat/>
    <w:rsid w:val="00867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867EFB"/>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867EFB"/>
    <w:pPr>
      <w:keepNext/>
      <w:keepLines/>
      <w:spacing w:before="60" w:after="180"/>
      <w:jc w:val="center"/>
    </w:pPr>
    <w:rPr>
      <w:rFonts w:ascii="Arial" w:eastAsia="Times New Roman" w:hAnsi="Arial" w:cs="Times New Roman"/>
      <w:b/>
      <w:lang w:val="en-GB" w:eastAsia="ja-JP"/>
    </w:rPr>
  </w:style>
  <w:style w:type="character" w:customStyle="1" w:styleId="THChar">
    <w:name w:val="TH Char"/>
    <w:link w:val="TH"/>
    <w:qFormat/>
    <w:rsid w:val="00867EFB"/>
    <w:rPr>
      <w:rFonts w:ascii="Arial" w:eastAsia="Times New Roman" w:hAnsi="Arial" w:cs="Times New Roman"/>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F9430-5415-4675-9D54-ADA1D0AF2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1545</TotalTime>
  <Pages>7</Pages>
  <Words>3115</Words>
  <Characters>17760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20834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Ming-Hung</cp:lastModifiedBy>
  <cp:revision>780</cp:revision>
  <dcterms:created xsi:type="dcterms:W3CDTF">2024-04-02T07:56:00Z</dcterms:created>
  <dcterms:modified xsi:type="dcterms:W3CDTF">2024-08-09T08:34:00Z</dcterms:modified>
</cp:coreProperties>
</file>